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bookmarkStart w:id="0" w:name="_Toc96344276"/>
      <w:r>
        <w:rPr>
          <w:rFonts w:hint="eastAsia" w:ascii="黑体" w:hAnsi="黑体" w:eastAsia="黑体" w:cs="黑体"/>
          <w:b/>
          <w:color w:val="000000"/>
          <w:sz w:val="44"/>
        </w:rPr>
        <w:t>承德市粮油质量检测中心</w:t>
      </w:r>
      <w:r>
        <w:rPr>
          <w:rFonts w:ascii="黑体" w:hAnsi="黑体" w:eastAsia="黑体" w:cs="黑体"/>
          <w:b/>
          <w:color w:val="000000"/>
          <w:sz w:val="44"/>
        </w:rPr>
        <w:t>单位2022年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bookmarkStart w:id="1" w:name="_GoBack"/>
      <w:bookmarkEnd w:id="1"/>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9"/>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9"/>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9"/>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39"/>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10</w:t>
      </w:r>
      <w:r>
        <w:fldChar w:fldCharType="end"/>
      </w:r>
    </w:p>
    <w:p>
      <w:pPr>
        <w:pStyle w:val="39"/>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39"/>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3</w:t>
      </w:r>
    </w:p>
    <w:p>
      <w:pPr>
        <w:pStyle w:val="39"/>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4</w:t>
      </w:r>
    </w:p>
    <w:p>
      <w:pPr>
        <w:pStyle w:val="39"/>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9"/>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6</w:t>
      </w:r>
    </w:p>
    <w:p>
      <w:pPr>
        <w:pStyle w:val="39"/>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7</w:t>
      </w:r>
    </w:p>
    <w:p>
      <w:pPr>
        <w:pStyle w:val="39"/>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9"/>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9"/>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18</w:t>
      </w:r>
    </w:p>
    <w:p>
      <w:pPr>
        <w:pStyle w:val="39"/>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0</w:t>
      </w:r>
    </w:p>
    <w:p>
      <w:pPr>
        <w:pStyle w:val="39"/>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0</w:t>
      </w:r>
    </w:p>
    <w:p>
      <w:pPr>
        <w:pStyle w:val="39"/>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1</w:t>
      </w:r>
    </w:p>
    <w:p>
      <w:pPr>
        <w:pStyle w:val="39"/>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2</w:t>
      </w:r>
    </w:p>
    <w:p>
      <w:pPr>
        <w:jc w:val="center"/>
        <w:outlineLvl w:val="3"/>
        <w:rPr>
          <w:rFonts w:ascii="方正小标宋_GBK" w:hAnsi="方正小标宋_GBK" w:eastAsia="方正小标宋_GBK" w:cs="方正小标宋_GBK"/>
          <w:color w:val="000000"/>
          <w:sz w:val="44"/>
        </w:rPr>
      </w:pPr>
      <w:r>
        <w:fldChar w:fldCharType="end"/>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bookmarkEnd w:id="0"/>
    <w:p>
      <w:pPr>
        <w:jc w:val="center"/>
        <w:outlineLvl w:val="4"/>
        <w:rPr>
          <w:sz w:val="36"/>
          <w:szCs w:val="36"/>
        </w:rPr>
      </w:pPr>
      <w:r>
        <w:rPr>
          <w:sz w:val="36"/>
          <w:szCs w:val="36"/>
        </w:rPr>
        <w:fldChar w:fldCharType="begin"/>
      </w:r>
      <w:r>
        <w:rPr>
          <w:sz w:val="36"/>
          <w:szCs w:val="36"/>
        </w:rPr>
        <w:instrText xml:space="preserve"> HYPERLINK \l _Toc4012 </w:instrText>
      </w:r>
      <w:r>
        <w:rPr>
          <w:sz w:val="36"/>
          <w:szCs w:val="36"/>
        </w:rPr>
        <w:fldChar w:fldCharType="separate"/>
      </w:r>
      <w:r>
        <w:rPr>
          <w:rFonts w:ascii="方正小标宋_GBK" w:hAnsi="方正小标宋_GBK" w:eastAsia="方正小标宋_GBK" w:cs="方正小标宋_GBK"/>
          <w:sz w:val="36"/>
          <w:szCs w:val="36"/>
        </w:rPr>
        <w:t>一、</w:t>
      </w:r>
      <w:r>
        <w:rPr>
          <w:rFonts w:hint="eastAsia" w:ascii="方正小标宋_GBK" w:hAnsi="方正小标宋_GBK" w:eastAsia="方正小标宋_GBK" w:cs="方正小标宋_GBK"/>
          <w:sz w:val="36"/>
          <w:szCs w:val="36"/>
        </w:rPr>
        <w:t>承德市粮油质量检测中心</w:t>
      </w:r>
      <w:r>
        <w:rPr>
          <w:rFonts w:ascii="方正小标宋_GBK" w:hAnsi="方正小标宋_GBK" w:eastAsia="方正小标宋_GBK" w:cs="方正小标宋_GBK"/>
          <w:sz w:val="36"/>
          <w:szCs w:val="36"/>
        </w:rPr>
        <w:t>本级收支预算</w:t>
      </w:r>
      <w:r>
        <w:rPr>
          <w:sz w:val="36"/>
          <w:szCs w:val="36"/>
        </w:rPr>
        <w:tab/>
      </w:r>
    </w:p>
    <w:p>
      <w:pPr>
        <w:jc w:val="center"/>
        <w:outlineLvl w:val="4"/>
      </w:pPr>
      <w:r>
        <w:rPr>
          <w:sz w:val="36"/>
          <w:szCs w:val="36"/>
        </w:rPr>
        <w:fldChar w:fldCharType="end"/>
      </w:r>
      <w:r>
        <w:rPr>
          <w:rFonts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542006承德市粮油质量检测中心</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145.61</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r>
              <w:t>114.47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145.61</w:t>
            </w:r>
          </w:p>
        </w:tc>
        <w:tc>
          <w:tcPr>
            <w:tcW w:w="4535" w:type="dxa"/>
            <w:vAlign w:val="center"/>
          </w:tcPr>
          <w:p>
            <w:pPr>
              <w:pStyle w:val="17"/>
            </w:pPr>
            <w:r>
              <w:t>本年支出合计</w:t>
            </w:r>
          </w:p>
        </w:tc>
        <w:tc>
          <w:tcPr>
            <w:tcW w:w="2126" w:type="dxa"/>
            <w:vAlign w:val="center"/>
          </w:tcPr>
          <w:p>
            <w:pPr>
              <w:pStyle w:val="18"/>
            </w:pPr>
            <w:r>
              <w:t>145.61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145.61</w:t>
            </w:r>
          </w:p>
        </w:tc>
        <w:tc>
          <w:tcPr>
            <w:tcW w:w="4535" w:type="dxa"/>
            <w:vAlign w:val="center"/>
          </w:tcPr>
          <w:p>
            <w:pPr>
              <w:pStyle w:val="17"/>
            </w:pPr>
            <w:r>
              <w:t>支出总计</w:t>
            </w:r>
          </w:p>
        </w:tc>
        <w:tc>
          <w:tcPr>
            <w:tcW w:w="2126" w:type="dxa"/>
            <w:vAlign w:val="center"/>
          </w:tcPr>
          <w:p>
            <w:pPr>
              <w:pStyle w:val="18"/>
            </w:pPr>
            <w:r>
              <w:t>145.61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542006承德市粮油质量检测中心</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145.61</w:t>
            </w:r>
          </w:p>
        </w:tc>
        <w:tc>
          <w:tcPr>
            <w:tcW w:w="1134" w:type="dxa"/>
            <w:vAlign w:val="center"/>
          </w:tcPr>
          <w:p>
            <w:pPr>
              <w:pStyle w:val="18"/>
            </w:pPr>
            <w:r>
              <w:t>145.61</w:t>
            </w:r>
          </w:p>
        </w:tc>
        <w:tc>
          <w:tcPr>
            <w:tcW w:w="1134" w:type="dxa"/>
            <w:vAlign w:val="center"/>
          </w:tcPr>
          <w:p>
            <w:pPr>
              <w:pStyle w:val="18"/>
            </w:pPr>
            <w:r>
              <w:t>145.61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26.10</w:t>
            </w:r>
          </w:p>
        </w:tc>
        <w:tc>
          <w:tcPr>
            <w:tcW w:w="1134" w:type="dxa"/>
            <w:vAlign w:val="center"/>
          </w:tcPr>
          <w:p>
            <w:pPr>
              <w:pStyle w:val="14"/>
            </w:pPr>
            <w:r>
              <w:t>26.10</w:t>
            </w:r>
          </w:p>
        </w:tc>
        <w:tc>
          <w:tcPr>
            <w:tcW w:w="1134" w:type="dxa"/>
            <w:vAlign w:val="center"/>
          </w:tcPr>
          <w:p>
            <w:pPr>
              <w:pStyle w:val="14"/>
            </w:pPr>
            <w:r>
              <w:t>26.10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25.32</w:t>
            </w:r>
          </w:p>
        </w:tc>
        <w:tc>
          <w:tcPr>
            <w:tcW w:w="1134" w:type="dxa"/>
            <w:vAlign w:val="center"/>
          </w:tcPr>
          <w:p>
            <w:pPr>
              <w:pStyle w:val="14"/>
            </w:pPr>
            <w:r>
              <w:t>25.32</w:t>
            </w:r>
          </w:p>
        </w:tc>
        <w:tc>
          <w:tcPr>
            <w:tcW w:w="1134" w:type="dxa"/>
            <w:vAlign w:val="center"/>
          </w:tcPr>
          <w:p>
            <w:pPr>
              <w:pStyle w:val="14"/>
            </w:pPr>
            <w:r>
              <w:t>25.32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16.46</w:t>
            </w:r>
          </w:p>
        </w:tc>
        <w:tc>
          <w:tcPr>
            <w:tcW w:w="1134" w:type="dxa"/>
            <w:vAlign w:val="center"/>
          </w:tcPr>
          <w:p>
            <w:pPr>
              <w:pStyle w:val="14"/>
            </w:pPr>
            <w:r>
              <w:t>16.46</w:t>
            </w:r>
          </w:p>
        </w:tc>
        <w:tc>
          <w:tcPr>
            <w:tcW w:w="1134" w:type="dxa"/>
            <w:vAlign w:val="center"/>
          </w:tcPr>
          <w:p>
            <w:pPr>
              <w:pStyle w:val="14"/>
            </w:pPr>
            <w:r>
              <w:t>16.46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8.86</w:t>
            </w:r>
          </w:p>
        </w:tc>
        <w:tc>
          <w:tcPr>
            <w:tcW w:w="1134" w:type="dxa"/>
            <w:vAlign w:val="center"/>
          </w:tcPr>
          <w:p>
            <w:pPr>
              <w:pStyle w:val="14"/>
            </w:pPr>
            <w:r>
              <w:t>8.86</w:t>
            </w:r>
          </w:p>
        </w:tc>
        <w:tc>
          <w:tcPr>
            <w:tcW w:w="1134" w:type="dxa"/>
            <w:vAlign w:val="center"/>
          </w:tcPr>
          <w:p>
            <w:pPr>
              <w:pStyle w:val="14"/>
            </w:pPr>
            <w:r>
              <w:t>8.86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0.78</w:t>
            </w:r>
          </w:p>
        </w:tc>
        <w:tc>
          <w:tcPr>
            <w:tcW w:w="1134" w:type="dxa"/>
            <w:vAlign w:val="center"/>
          </w:tcPr>
          <w:p>
            <w:pPr>
              <w:pStyle w:val="14"/>
            </w:pPr>
            <w:r>
              <w:t>0.78</w:t>
            </w:r>
          </w:p>
        </w:tc>
        <w:tc>
          <w:tcPr>
            <w:tcW w:w="1134" w:type="dxa"/>
            <w:vAlign w:val="center"/>
          </w:tcPr>
          <w:p>
            <w:pPr>
              <w:pStyle w:val="14"/>
            </w:pPr>
            <w:r>
              <w:t>0.78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0.78</w:t>
            </w:r>
          </w:p>
        </w:tc>
        <w:tc>
          <w:tcPr>
            <w:tcW w:w="1134" w:type="dxa"/>
            <w:vAlign w:val="center"/>
          </w:tcPr>
          <w:p>
            <w:pPr>
              <w:pStyle w:val="14"/>
            </w:pPr>
            <w:r>
              <w:t>0.78</w:t>
            </w:r>
          </w:p>
        </w:tc>
        <w:tc>
          <w:tcPr>
            <w:tcW w:w="1134" w:type="dxa"/>
            <w:vAlign w:val="center"/>
          </w:tcPr>
          <w:p>
            <w:pPr>
              <w:pStyle w:val="14"/>
            </w:pPr>
            <w:r>
              <w:t>0.78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5.04</w:t>
            </w:r>
          </w:p>
        </w:tc>
        <w:tc>
          <w:tcPr>
            <w:tcW w:w="1134" w:type="dxa"/>
            <w:vAlign w:val="center"/>
          </w:tcPr>
          <w:p>
            <w:pPr>
              <w:pStyle w:val="14"/>
            </w:pPr>
            <w:r>
              <w:t>5.04</w:t>
            </w:r>
          </w:p>
        </w:tc>
        <w:tc>
          <w:tcPr>
            <w:tcW w:w="1134" w:type="dxa"/>
            <w:vAlign w:val="center"/>
          </w:tcPr>
          <w:p>
            <w:pPr>
              <w:pStyle w:val="14"/>
            </w:pPr>
            <w:r>
              <w:t>5.04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5.04</w:t>
            </w:r>
          </w:p>
        </w:tc>
        <w:tc>
          <w:tcPr>
            <w:tcW w:w="1134" w:type="dxa"/>
            <w:vAlign w:val="center"/>
          </w:tcPr>
          <w:p>
            <w:pPr>
              <w:pStyle w:val="14"/>
            </w:pPr>
            <w:r>
              <w:t>5.04</w:t>
            </w:r>
          </w:p>
        </w:tc>
        <w:tc>
          <w:tcPr>
            <w:tcW w:w="1134" w:type="dxa"/>
            <w:vAlign w:val="center"/>
          </w:tcPr>
          <w:p>
            <w:pPr>
              <w:pStyle w:val="14"/>
            </w:pPr>
            <w:r>
              <w:t>5.04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4.49</w:t>
            </w:r>
          </w:p>
        </w:tc>
        <w:tc>
          <w:tcPr>
            <w:tcW w:w="1134" w:type="dxa"/>
            <w:vAlign w:val="center"/>
          </w:tcPr>
          <w:p>
            <w:pPr>
              <w:pStyle w:val="14"/>
            </w:pPr>
            <w:r>
              <w:t>4.49</w:t>
            </w:r>
          </w:p>
        </w:tc>
        <w:tc>
          <w:tcPr>
            <w:tcW w:w="1134" w:type="dxa"/>
            <w:vAlign w:val="center"/>
          </w:tcPr>
          <w:p>
            <w:pPr>
              <w:pStyle w:val="14"/>
            </w:pPr>
            <w:r>
              <w:t>4.49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0.55</w:t>
            </w:r>
          </w:p>
        </w:tc>
        <w:tc>
          <w:tcPr>
            <w:tcW w:w="1134" w:type="dxa"/>
            <w:vAlign w:val="center"/>
          </w:tcPr>
          <w:p>
            <w:pPr>
              <w:pStyle w:val="14"/>
            </w:pPr>
            <w:r>
              <w:t>0.55</w:t>
            </w:r>
          </w:p>
        </w:tc>
        <w:tc>
          <w:tcPr>
            <w:tcW w:w="1134" w:type="dxa"/>
            <w:vAlign w:val="center"/>
          </w:tcPr>
          <w:p>
            <w:pPr>
              <w:pStyle w:val="14"/>
            </w:pPr>
            <w:r>
              <w:t>0.55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222</w:t>
            </w:r>
          </w:p>
        </w:tc>
        <w:tc>
          <w:tcPr>
            <w:tcW w:w="1559" w:type="dxa"/>
            <w:vAlign w:val="center"/>
          </w:tcPr>
          <w:p>
            <w:pPr>
              <w:pStyle w:val="15"/>
            </w:pPr>
            <w:r>
              <w:t>粮油物资储备支出</w:t>
            </w:r>
          </w:p>
        </w:tc>
        <w:tc>
          <w:tcPr>
            <w:tcW w:w="1134" w:type="dxa"/>
            <w:vAlign w:val="center"/>
          </w:tcPr>
          <w:p>
            <w:pPr>
              <w:pStyle w:val="14"/>
            </w:pPr>
            <w:r>
              <w:t>114.47</w:t>
            </w:r>
          </w:p>
        </w:tc>
        <w:tc>
          <w:tcPr>
            <w:tcW w:w="1134" w:type="dxa"/>
            <w:vAlign w:val="center"/>
          </w:tcPr>
          <w:p>
            <w:pPr>
              <w:pStyle w:val="14"/>
            </w:pPr>
            <w:r>
              <w:t>114.47</w:t>
            </w:r>
          </w:p>
        </w:tc>
        <w:tc>
          <w:tcPr>
            <w:tcW w:w="1134" w:type="dxa"/>
            <w:vAlign w:val="center"/>
          </w:tcPr>
          <w:p>
            <w:pPr>
              <w:pStyle w:val="14"/>
            </w:pPr>
            <w:r>
              <w:t>114.47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22201</w:t>
            </w:r>
          </w:p>
        </w:tc>
        <w:tc>
          <w:tcPr>
            <w:tcW w:w="1559" w:type="dxa"/>
            <w:vAlign w:val="center"/>
          </w:tcPr>
          <w:p>
            <w:pPr>
              <w:pStyle w:val="15"/>
            </w:pPr>
            <w:r>
              <w:t>粮油事务</w:t>
            </w:r>
          </w:p>
        </w:tc>
        <w:tc>
          <w:tcPr>
            <w:tcW w:w="1134" w:type="dxa"/>
            <w:vAlign w:val="center"/>
          </w:tcPr>
          <w:p>
            <w:pPr>
              <w:pStyle w:val="14"/>
            </w:pPr>
            <w:r>
              <w:t>114.47</w:t>
            </w:r>
          </w:p>
        </w:tc>
        <w:tc>
          <w:tcPr>
            <w:tcW w:w="1134" w:type="dxa"/>
            <w:vAlign w:val="center"/>
          </w:tcPr>
          <w:p>
            <w:pPr>
              <w:pStyle w:val="14"/>
            </w:pPr>
            <w:r>
              <w:t>114.47</w:t>
            </w:r>
          </w:p>
        </w:tc>
        <w:tc>
          <w:tcPr>
            <w:tcW w:w="1134" w:type="dxa"/>
            <w:vAlign w:val="center"/>
          </w:tcPr>
          <w:p>
            <w:pPr>
              <w:pStyle w:val="14"/>
            </w:pPr>
            <w:r>
              <w:t>114.47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2220106</w:t>
            </w:r>
          </w:p>
        </w:tc>
        <w:tc>
          <w:tcPr>
            <w:tcW w:w="1559" w:type="dxa"/>
            <w:vAlign w:val="center"/>
          </w:tcPr>
          <w:p>
            <w:pPr>
              <w:pStyle w:val="15"/>
            </w:pPr>
            <w:r>
              <w:t>粮食专项业务活动</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2220150</w:t>
            </w:r>
          </w:p>
        </w:tc>
        <w:tc>
          <w:tcPr>
            <w:tcW w:w="1559" w:type="dxa"/>
            <w:vAlign w:val="center"/>
          </w:tcPr>
          <w:p>
            <w:pPr>
              <w:pStyle w:val="15"/>
            </w:pPr>
            <w:r>
              <w:t>事业运行</w:t>
            </w:r>
          </w:p>
        </w:tc>
        <w:tc>
          <w:tcPr>
            <w:tcW w:w="1134" w:type="dxa"/>
            <w:vAlign w:val="center"/>
          </w:tcPr>
          <w:p>
            <w:pPr>
              <w:pStyle w:val="14"/>
            </w:pPr>
            <w:r>
              <w:t>89.47</w:t>
            </w:r>
          </w:p>
        </w:tc>
        <w:tc>
          <w:tcPr>
            <w:tcW w:w="1134" w:type="dxa"/>
            <w:vAlign w:val="center"/>
          </w:tcPr>
          <w:p>
            <w:pPr>
              <w:pStyle w:val="14"/>
            </w:pPr>
            <w:r>
              <w:t>89.47</w:t>
            </w:r>
          </w:p>
        </w:tc>
        <w:tc>
          <w:tcPr>
            <w:tcW w:w="1134" w:type="dxa"/>
            <w:vAlign w:val="center"/>
          </w:tcPr>
          <w:p>
            <w:pPr>
              <w:pStyle w:val="14"/>
            </w:pPr>
            <w:r>
              <w:t>89.47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542006承德市粮油质量检测中心</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145.61</w:t>
            </w:r>
          </w:p>
        </w:tc>
        <w:tc>
          <w:tcPr>
            <w:tcW w:w="1361" w:type="dxa"/>
            <w:vAlign w:val="center"/>
          </w:tcPr>
          <w:p>
            <w:pPr>
              <w:pStyle w:val="18"/>
            </w:pPr>
            <w:r>
              <w:t>120.61</w:t>
            </w:r>
          </w:p>
        </w:tc>
        <w:tc>
          <w:tcPr>
            <w:tcW w:w="1361" w:type="dxa"/>
            <w:vAlign w:val="center"/>
          </w:tcPr>
          <w:p>
            <w:pPr>
              <w:pStyle w:val="18"/>
            </w:pPr>
            <w:r>
              <w:t>25.00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26.10</w:t>
            </w:r>
          </w:p>
        </w:tc>
        <w:tc>
          <w:tcPr>
            <w:tcW w:w="1361" w:type="dxa"/>
            <w:vAlign w:val="center"/>
          </w:tcPr>
          <w:p>
            <w:pPr>
              <w:pStyle w:val="14"/>
            </w:pPr>
            <w:r>
              <w:t>26.10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25.32</w:t>
            </w:r>
          </w:p>
        </w:tc>
        <w:tc>
          <w:tcPr>
            <w:tcW w:w="1361" w:type="dxa"/>
            <w:vAlign w:val="center"/>
          </w:tcPr>
          <w:p>
            <w:pPr>
              <w:pStyle w:val="14"/>
            </w:pPr>
            <w:r>
              <w:t>25.32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2080502</w:t>
            </w:r>
          </w:p>
        </w:tc>
        <w:tc>
          <w:tcPr>
            <w:tcW w:w="4536" w:type="dxa"/>
            <w:vAlign w:val="center"/>
          </w:tcPr>
          <w:p>
            <w:pPr>
              <w:pStyle w:val="15"/>
            </w:pPr>
            <w:r>
              <w:t>事业单位离退休</w:t>
            </w:r>
          </w:p>
        </w:tc>
        <w:tc>
          <w:tcPr>
            <w:tcW w:w="1361" w:type="dxa"/>
            <w:vAlign w:val="center"/>
          </w:tcPr>
          <w:p>
            <w:pPr>
              <w:pStyle w:val="14"/>
            </w:pPr>
            <w:r>
              <w:t>16.46</w:t>
            </w:r>
          </w:p>
        </w:tc>
        <w:tc>
          <w:tcPr>
            <w:tcW w:w="1361" w:type="dxa"/>
            <w:vAlign w:val="center"/>
          </w:tcPr>
          <w:p>
            <w:pPr>
              <w:pStyle w:val="14"/>
            </w:pPr>
            <w:r>
              <w:t>16.46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8.86</w:t>
            </w:r>
          </w:p>
        </w:tc>
        <w:tc>
          <w:tcPr>
            <w:tcW w:w="1361" w:type="dxa"/>
            <w:vAlign w:val="center"/>
          </w:tcPr>
          <w:p>
            <w:pPr>
              <w:pStyle w:val="14"/>
            </w:pPr>
            <w:r>
              <w:t>8.86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20808</w:t>
            </w:r>
          </w:p>
        </w:tc>
        <w:tc>
          <w:tcPr>
            <w:tcW w:w="4536" w:type="dxa"/>
            <w:vAlign w:val="center"/>
          </w:tcPr>
          <w:p>
            <w:pPr>
              <w:pStyle w:val="15"/>
            </w:pPr>
            <w:r>
              <w:t>抚恤</w:t>
            </w:r>
          </w:p>
        </w:tc>
        <w:tc>
          <w:tcPr>
            <w:tcW w:w="1361" w:type="dxa"/>
            <w:vAlign w:val="center"/>
          </w:tcPr>
          <w:p>
            <w:pPr>
              <w:pStyle w:val="14"/>
            </w:pPr>
            <w:r>
              <w:t>0.78</w:t>
            </w:r>
          </w:p>
        </w:tc>
        <w:tc>
          <w:tcPr>
            <w:tcW w:w="1361" w:type="dxa"/>
            <w:vAlign w:val="center"/>
          </w:tcPr>
          <w:p>
            <w:pPr>
              <w:pStyle w:val="14"/>
            </w:pPr>
            <w:r>
              <w:t>0.78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2080801</w:t>
            </w:r>
          </w:p>
        </w:tc>
        <w:tc>
          <w:tcPr>
            <w:tcW w:w="4536" w:type="dxa"/>
            <w:vAlign w:val="center"/>
          </w:tcPr>
          <w:p>
            <w:pPr>
              <w:pStyle w:val="15"/>
            </w:pPr>
            <w:r>
              <w:t>死亡抚恤</w:t>
            </w:r>
          </w:p>
        </w:tc>
        <w:tc>
          <w:tcPr>
            <w:tcW w:w="1361" w:type="dxa"/>
            <w:vAlign w:val="center"/>
          </w:tcPr>
          <w:p>
            <w:pPr>
              <w:pStyle w:val="14"/>
            </w:pPr>
            <w:r>
              <w:t>0.78</w:t>
            </w:r>
          </w:p>
        </w:tc>
        <w:tc>
          <w:tcPr>
            <w:tcW w:w="1361" w:type="dxa"/>
            <w:vAlign w:val="center"/>
          </w:tcPr>
          <w:p>
            <w:pPr>
              <w:pStyle w:val="14"/>
            </w:pPr>
            <w:r>
              <w:t>0.78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5.04</w:t>
            </w:r>
          </w:p>
        </w:tc>
        <w:tc>
          <w:tcPr>
            <w:tcW w:w="1361" w:type="dxa"/>
            <w:vAlign w:val="center"/>
          </w:tcPr>
          <w:p>
            <w:pPr>
              <w:pStyle w:val="14"/>
            </w:pPr>
            <w:r>
              <w:t>5.04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5.04</w:t>
            </w:r>
          </w:p>
        </w:tc>
        <w:tc>
          <w:tcPr>
            <w:tcW w:w="1361" w:type="dxa"/>
            <w:vAlign w:val="center"/>
          </w:tcPr>
          <w:p>
            <w:pPr>
              <w:pStyle w:val="14"/>
            </w:pPr>
            <w:r>
              <w:t>5.04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2101102</w:t>
            </w:r>
          </w:p>
        </w:tc>
        <w:tc>
          <w:tcPr>
            <w:tcW w:w="4536" w:type="dxa"/>
            <w:vAlign w:val="center"/>
          </w:tcPr>
          <w:p>
            <w:pPr>
              <w:pStyle w:val="15"/>
            </w:pPr>
            <w:r>
              <w:t>事业单位医疗</w:t>
            </w:r>
          </w:p>
        </w:tc>
        <w:tc>
          <w:tcPr>
            <w:tcW w:w="1361" w:type="dxa"/>
            <w:vAlign w:val="center"/>
          </w:tcPr>
          <w:p>
            <w:pPr>
              <w:pStyle w:val="14"/>
            </w:pPr>
            <w:r>
              <w:t>4.49</w:t>
            </w:r>
          </w:p>
        </w:tc>
        <w:tc>
          <w:tcPr>
            <w:tcW w:w="1361" w:type="dxa"/>
            <w:vAlign w:val="center"/>
          </w:tcPr>
          <w:p>
            <w:pPr>
              <w:pStyle w:val="14"/>
            </w:pPr>
            <w:r>
              <w:t>4.49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2101103</w:t>
            </w:r>
          </w:p>
        </w:tc>
        <w:tc>
          <w:tcPr>
            <w:tcW w:w="4536" w:type="dxa"/>
            <w:vAlign w:val="center"/>
          </w:tcPr>
          <w:p>
            <w:pPr>
              <w:pStyle w:val="15"/>
            </w:pPr>
            <w:r>
              <w:t>公务员医疗补助</w:t>
            </w:r>
          </w:p>
        </w:tc>
        <w:tc>
          <w:tcPr>
            <w:tcW w:w="1361" w:type="dxa"/>
            <w:vAlign w:val="center"/>
          </w:tcPr>
          <w:p>
            <w:pPr>
              <w:pStyle w:val="14"/>
            </w:pPr>
            <w:r>
              <w:t>0.55</w:t>
            </w:r>
          </w:p>
        </w:tc>
        <w:tc>
          <w:tcPr>
            <w:tcW w:w="1361" w:type="dxa"/>
            <w:vAlign w:val="center"/>
          </w:tcPr>
          <w:p>
            <w:pPr>
              <w:pStyle w:val="14"/>
            </w:pPr>
            <w:r>
              <w:t>0.55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222</w:t>
            </w:r>
          </w:p>
        </w:tc>
        <w:tc>
          <w:tcPr>
            <w:tcW w:w="4536" w:type="dxa"/>
            <w:vAlign w:val="center"/>
          </w:tcPr>
          <w:p>
            <w:pPr>
              <w:pStyle w:val="15"/>
            </w:pPr>
            <w:r>
              <w:t>粮油物资储备支出</w:t>
            </w:r>
          </w:p>
        </w:tc>
        <w:tc>
          <w:tcPr>
            <w:tcW w:w="1361" w:type="dxa"/>
            <w:vAlign w:val="center"/>
          </w:tcPr>
          <w:p>
            <w:pPr>
              <w:pStyle w:val="14"/>
            </w:pPr>
            <w:r>
              <w:t>114.47</w:t>
            </w:r>
          </w:p>
        </w:tc>
        <w:tc>
          <w:tcPr>
            <w:tcW w:w="1361" w:type="dxa"/>
            <w:vAlign w:val="center"/>
          </w:tcPr>
          <w:p>
            <w:pPr>
              <w:pStyle w:val="14"/>
            </w:pPr>
            <w:r>
              <w:t>89.47</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22201</w:t>
            </w:r>
          </w:p>
        </w:tc>
        <w:tc>
          <w:tcPr>
            <w:tcW w:w="4536" w:type="dxa"/>
            <w:vAlign w:val="center"/>
          </w:tcPr>
          <w:p>
            <w:pPr>
              <w:pStyle w:val="15"/>
            </w:pPr>
            <w:r>
              <w:t>粮油事务</w:t>
            </w:r>
          </w:p>
        </w:tc>
        <w:tc>
          <w:tcPr>
            <w:tcW w:w="1361" w:type="dxa"/>
            <w:vAlign w:val="center"/>
          </w:tcPr>
          <w:p>
            <w:pPr>
              <w:pStyle w:val="14"/>
            </w:pPr>
            <w:r>
              <w:t>114.47</w:t>
            </w:r>
          </w:p>
        </w:tc>
        <w:tc>
          <w:tcPr>
            <w:tcW w:w="1361" w:type="dxa"/>
            <w:vAlign w:val="center"/>
          </w:tcPr>
          <w:p>
            <w:pPr>
              <w:pStyle w:val="14"/>
            </w:pPr>
            <w:r>
              <w:t>89.47</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2220106</w:t>
            </w:r>
          </w:p>
        </w:tc>
        <w:tc>
          <w:tcPr>
            <w:tcW w:w="4536" w:type="dxa"/>
            <w:vAlign w:val="center"/>
          </w:tcPr>
          <w:p>
            <w:pPr>
              <w:pStyle w:val="15"/>
            </w:pPr>
            <w:r>
              <w:t>粮食专项业务活动</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2220150</w:t>
            </w:r>
          </w:p>
        </w:tc>
        <w:tc>
          <w:tcPr>
            <w:tcW w:w="4536" w:type="dxa"/>
            <w:vAlign w:val="center"/>
          </w:tcPr>
          <w:p>
            <w:pPr>
              <w:pStyle w:val="15"/>
            </w:pPr>
            <w:r>
              <w:t>事业运行</w:t>
            </w:r>
          </w:p>
        </w:tc>
        <w:tc>
          <w:tcPr>
            <w:tcW w:w="1361" w:type="dxa"/>
            <w:vAlign w:val="center"/>
          </w:tcPr>
          <w:p>
            <w:pPr>
              <w:pStyle w:val="14"/>
            </w:pPr>
            <w:r>
              <w:t>89.47</w:t>
            </w:r>
          </w:p>
        </w:tc>
        <w:tc>
          <w:tcPr>
            <w:tcW w:w="1361" w:type="dxa"/>
            <w:vAlign w:val="center"/>
          </w:tcPr>
          <w:p>
            <w:pPr>
              <w:pStyle w:val="14"/>
            </w:pPr>
            <w:r>
              <w:t>89.47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542006承德市粮油质量检测中心</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145.61</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26.10</w:t>
            </w:r>
          </w:p>
        </w:tc>
        <w:tc>
          <w:tcPr>
            <w:tcW w:w="1474" w:type="dxa"/>
            <w:vAlign w:val="center"/>
          </w:tcPr>
          <w:p>
            <w:pPr>
              <w:pStyle w:val="14"/>
            </w:pPr>
            <w:r>
              <w:t>26.10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5.04</w:t>
            </w:r>
          </w:p>
        </w:tc>
        <w:tc>
          <w:tcPr>
            <w:tcW w:w="1474" w:type="dxa"/>
            <w:vAlign w:val="center"/>
          </w:tcPr>
          <w:p>
            <w:pPr>
              <w:pStyle w:val="14"/>
            </w:pPr>
            <w:r>
              <w:t>5.04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r>
              <w:t>114.47</w:t>
            </w:r>
          </w:p>
        </w:tc>
        <w:tc>
          <w:tcPr>
            <w:tcW w:w="1474" w:type="dxa"/>
            <w:vAlign w:val="center"/>
          </w:tcPr>
          <w:p>
            <w:pPr>
              <w:pStyle w:val="14"/>
            </w:pPr>
            <w:r>
              <w:t>114.47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145.61</w:t>
            </w:r>
          </w:p>
        </w:tc>
        <w:tc>
          <w:tcPr>
            <w:tcW w:w="3402" w:type="dxa"/>
            <w:vAlign w:val="center"/>
          </w:tcPr>
          <w:p>
            <w:pPr>
              <w:pStyle w:val="17"/>
            </w:pPr>
            <w:r>
              <w:t>本年支出合计</w:t>
            </w:r>
          </w:p>
        </w:tc>
        <w:tc>
          <w:tcPr>
            <w:tcW w:w="1474" w:type="dxa"/>
            <w:vAlign w:val="center"/>
          </w:tcPr>
          <w:p>
            <w:pPr>
              <w:pStyle w:val="18"/>
            </w:pPr>
            <w:r>
              <w:t>145.61</w:t>
            </w:r>
          </w:p>
        </w:tc>
        <w:tc>
          <w:tcPr>
            <w:tcW w:w="1474" w:type="dxa"/>
            <w:vAlign w:val="center"/>
          </w:tcPr>
          <w:p>
            <w:pPr>
              <w:pStyle w:val="18"/>
            </w:pPr>
            <w:r>
              <w:t>145.61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145.61</w:t>
            </w:r>
          </w:p>
        </w:tc>
        <w:tc>
          <w:tcPr>
            <w:tcW w:w="3402" w:type="dxa"/>
            <w:vAlign w:val="center"/>
          </w:tcPr>
          <w:p>
            <w:pPr>
              <w:pStyle w:val="17"/>
            </w:pPr>
            <w:r>
              <w:t>支出总计</w:t>
            </w:r>
          </w:p>
        </w:tc>
        <w:tc>
          <w:tcPr>
            <w:tcW w:w="1474" w:type="dxa"/>
            <w:vAlign w:val="center"/>
          </w:tcPr>
          <w:p>
            <w:pPr>
              <w:pStyle w:val="18"/>
            </w:pPr>
            <w:r>
              <w:t>145.61</w:t>
            </w:r>
          </w:p>
        </w:tc>
        <w:tc>
          <w:tcPr>
            <w:tcW w:w="1474" w:type="dxa"/>
            <w:vAlign w:val="center"/>
          </w:tcPr>
          <w:p>
            <w:pPr>
              <w:pStyle w:val="18"/>
            </w:pPr>
            <w:r>
              <w:t>145.61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542006承德市粮油质量检测中心</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145.61</w:t>
            </w:r>
          </w:p>
        </w:tc>
        <w:tc>
          <w:tcPr>
            <w:tcW w:w="2551" w:type="dxa"/>
            <w:vAlign w:val="center"/>
          </w:tcPr>
          <w:p>
            <w:pPr>
              <w:pStyle w:val="18"/>
            </w:pPr>
            <w:r>
              <w:t>120.61</w:t>
            </w:r>
          </w:p>
        </w:tc>
        <w:tc>
          <w:tcPr>
            <w:tcW w:w="2551" w:type="dxa"/>
            <w:vAlign w:val="center"/>
          </w:tcPr>
          <w:p>
            <w:pPr>
              <w:pStyle w:val="18"/>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26.10</w:t>
            </w:r>
          </w:p>
        </w:tc>
        <w:tc>
          <w:tcPr>
            <w:tcW w:w="2551" w:type="dxa"/>
            <w:vAlign w:val="center"/>
          </w:tcPr>
          <w:p>
            <w:pPr>
              <w:pStyle w:val="14"/>
            </w:pPr>
            <w:r>
              <w:t>26.10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25.32</w:t>
            </w:r>
          </w:p>
        </w:tc>
        <w:tc>
          <w:tcPr>
            <w:tcW w:w="2551" w:type="dxa"/>
            <w:vAlign w:val="center"/>
          </w:tcPr>
          <w:p>
            <w:pPr>
              <w:pStyle w:val="14"/>
            </w:pPr>
            <w:r>
              <w:t>25.32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16.46</w:t>
            </w:r>
          </w:p>
        </w:tc>
        <w:tc>
          <w:tcPr>
            <w:tcW w:w="2551" w:type="dxa"/>
            <w:vAlign w:val="center"/>
          </w:tcPr>
          <w:p>
            <w:pPr>
              <w:pStyle w:val="14"/>
            </w:pPr>
            <w:r>
              <w:t>16.46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8.86</w:t>
            </w:r>
          </w:p>
        </w:tc>
        <w:tc>
          <w:tcPr>
            <w:tcW w:w="2551" w:type="dxa"/>
            <w:vAlign w:val="center"/>
          </w:tcPr>
          <w:p>
            <w:pPr>
              <w:pStyle w:val="14"/>
            </w:pPr>
            <w:r>
              <w:t>8.86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0.78</w:t>
            </w:r>
          </w:p>
        </w:tc>
        <w:tc>
          <w:tcPr>
            <w:tcW w:w="2551" w:type="dxa"/>
            <w:vAlign w:val="center"/>
          </w:tcPr>
          <w:p>
            <w:pPr>
              <w:pStyle w:val="14"/>
            </w:pPr>
            <w:r>
              <w:t>0.78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0.78</w:t>
            </w:r>
          </w:p>
        </w:tc>
        <w:tc>
          <w:tcPr>
            <w:tcW w:w="2551" w:type="dxa"/>
            <w:vAlign w:val="center"/>
          </w:tcPr>
          <w:p>
            <w:pPr>
              <w:pStyle w:val="14"/>
            </w:pPr>
            <w:r>
              <w:t>0.78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5.04</w:t>
            </w:r>
          </w:p>
        </w:tc>
        <w:tc>
          <w:tcPr>
            <w:tcW w:w="2551" w:type="dxa"/>
            <w:vAlign w:val="center"/>
          </w:tcPr>
          <w:p>
            <w:pPr>
              <w:pStyle w:val="14"/>
            </w:pPr>
            <w:r>
              <w:t>5.04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5.04</w:t>
            </w:r>
          </w:p>
        </w:tc>
        <w:tc>
          <w:tcPr>
            <w:tcW w:w="2551" w:type="dxa"/>
            <w:vAlign w:val="center"/>
          </w:tcPr>
          <w:p>
            <w:pPr>
              <w:pStyle w:val="14"/>
            </w:pPr>
            <w:r>
              <w:t>5.04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4.49</w:t>
            </w:r>
          </w:p>
        </w:tc>
        <w:tc>
          <w:tcPr>
            <w:tcW w:w="2551" w:type="dxa"/>
            <w:vAlign w:val="center"/>
          </w:tcPr>
          <w:p>
            <w:pPr>
              <w:pStyle w:val="14"/>
            </w:pPr>
            <w:r>
              <w:t>4.49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0.55</w:t>
            </w:r>
          </w:p>
        </w:tc>
        <w:tc>
          <w:tcPr>
            <w:tcW w:w="2551" w:type="dxa"/>
            <w:vAlign w:val="center"/>
          </w:tcPr>
          <w:p>
            <w:pPr>
              <w:pStyle w:val="14"/>
            </w:pPr>
            <w:r>
              <w:t>0.55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222</w:t>
            </w:r>
          </w:p>
        </w:tc>
        <w:tc>
          <w:tcPr>
            <w:tcW w:w="4535" w:type="dxa"/>
            <w:vAlign w:val="center"/>
          </w:tcPr>
          <w:p>
            <w:pPr>
              <w:pStyle w:val="15"/>
            </w:pPr>
            <w:r>
              <w:t>粮油物资储备支出</w:t>
            </w:r>
          </w:p>
        </w:tc>
        <w:tc>
          <w:tcPr>
            <w:tcW w:w="2551" w:type="dxa"/>
            <w:vAlign w:val="center"/>
          </w:tcPr>
          <w:p>
            <w:pPr>
              <w:pStyle w:val="14"/>
            </w:pPr>
            <w:r>
              <w:t>114.47</w:t>
            </w:r>
          </w:p>
        </w:tc>
        <w:tc>
          <w:tcPr>
            <w:tcW w:w="2551" w:type="dxa"/>
            <w:vAlign w:val="center"/>
          </w:tcPr>
          <w:p>
            <w:pPr>
              <w:pStyle w:val="14"/>
            </w:pPr>
            <w:r>
              <w:t>89.47</w:t>
            </w: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22201</w:t>
            </w:r>
          </w:p>
        </w:tc>
        <w:tc>
          <w:tcPr>
            <w:tcW w:w="4535" w:type="dxa"/>
            <w:vAlign w:val="center"/>
          </w:tcPr>
          <w:p>
            <w:pPr>
              <w:pStyle w:val="15"/>
            </w:pPr>
            <w:r>
              <w:t>粮油事务</w:t>
            </w:r>
          </w:p>
        </w:tc>
        <w:tc>
          <w:tcPr>
            <w:tcW w:w="2551" w:type="dxa"/>
            <w:vAlign w:val="center"/>
          </w:tcPr>
          <w:p>
            <w:pPr>
              <w:pStyle w:val="14"/>
            </w:pPr>
            <w:r>
              <w:t>114.47</w:t>
            </w:r>
          </w:p>
        </w:tc>
        <w:tc>
          <w:tcPr>
            <w:tcW w:w="2551" w:type="dxa"/>
            <w:vAlign w:val="center"/>
          </w:tcPr>
          <w:p>
            <w:pPr>
              <w:pStyle w:val="14"/>
            </w:pPr>
            <w:r>
              <w:t>89.47</w:t>
            </w: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2220106</w:t>
            </w:r>
          </w:p>
        </w:tc>
        <w:tc>
          <w:tcPr>
            <w:tcW w:w="4535" w:type="dxa"/>
            <w:vAlign w:val="center"/>
          </w:tcPr>
          <w:p>
            <w:pPr>
              <w:pStyle w:val="15"/>
            </w:pPr>
            <w:r>
              <w:t>粮食专项业务活动</w:t>
            </w:r>
          </w:p>
        </w:tc>
        <w:tc>
          <w:tcPr>
            <w:tcW w:w="2551" w:type="dxa"/>
            <w:vAlign w:val="center"/>
          </w:tcPr>
          <w:p>
            <w:pPr>
              <w:pStyle w:val="14"/>
            </w:pPr>
            <w:r>
              <w:t>25.00</w:t>
            </w:r>
          </w:p>
        </w:tc>
        <w:tc>
          <w:tcPr>
            <w:tcW w:w="2551" w:type="dxa"/>
            <w:vAlign w:val="center"/>
          </w:tcPr>
          <w:p>
            <w:pPr>
              <w:pStyle w:val="14"/>
            </w:pP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2220150</w:t>
            </w:r>
          </w:p>
        </w:tc>
        <w:tc>
          <w:tcPr>
            <w:tcW w:w="4535" w:type="dxa"/>
            <w:vAlign w:val="center"/>
          </w:tcPr>
          <w:p>
            <w:pPr>
              <w:pStyle w:val="15"/>
            </w:pPr>
            <w:r>
              <w:t>事业运行</w:t>
            </w:r>
          </w:p>
        </w:tc>
        <w:tc>
          <w:tcPr>
            <w:tcW w:w="2551" w:type="dxa"/>
            <w:vAlign w:val="center"/>
          </w:tcPr>
          <w:p>
            <w:pPr>
              <w:pStyle w:val="14"/>
            </w:pPr>
            <w:r>
              <w:t>89.47</w:t>
            </w:r>
          </w:p>
        </w:tc>
        <w:tc>
          <w:tcPr>
            <w:tcW w:w="2551" w:type="dxa"/>
            <w:vAlign w:val="center"/>
          </w:tcPr>
          <w:p>
            <w:pPr>
              <w:pStyle w:val="14"/>
            </w:pPr>
            <w:r>
              <w:t>89.47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542006承德市粮油质量检测中心</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120.61</w:t>
            </w:r>
          </w:p>
        </w:tc>
        <w:tc>
          <w:tcPr>
            <w:tcW w:w="2551" w:type="dxa"/>
            <w:vAlign w:val="center"/>
          </w:tcPr>
          <w:p>
            <w:pPr>
              <w:pStyle w:val="18"/>
            </w:pPr>
            <w:r>
              <w:t>117.23</w:t>
            </w:r>
          </w:p>
        </w:tc>
        <w:tc>
          <w:tcPr>
            <w:tcW w:w="2552" w:type="dxa"/>
            <w:vAlign w:val="center"/>
          </w:tcPr>
          <w:p>
            <w:pPr>
              <w:pStyle w:val="18"/>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100.60</w:t>
            </w:r>
          </w:p>
        </w:tc>
        <w:tc>
          <w:tcPr>
            <w:tcW w:w="2551" w:type="dxa"/>
            <w:vAlign w:val="center"/>
          </w:tcPr>
          <w:p>
            <w:pPr>
              <w:pStyle w:val="14"/>
            </w:pPr>
            <w:r>
              <w:t>100.60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58.66</w:t>
            </w:r>
          </w:p>
        </w:tc>
        <w:tc>
          <w:tcPr>
            <w:tcW w:w="2551" w:type="dxa"/>
            <w:vAlign w:val="center"/>
          </w:tcPr>
          <w:p>
            <w:pPr>
              <w:pStyle w:val="14"/>
            </w:pPr>
            <w:r>
              <w:t>58.66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4.29</w:t>
            </w:r>
          </w:p>
        </w:tc>
        <w:tc>
          <w:tcPr>
            <w:tcW w:w="2551" w:type="dxa"/>
            <w:vAlign w:val="center"/>
          </w:tcPr>
          <w:p>
            <w:pPr>
              <w:pStyle w:val="14"/>
            </w:pPr>
            <w:r>
              <w:t>4.29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13.30</w:t>
            </w:r>
          </w:p>
        </w:tc>
        <w:tc>
          <w:tcPr>
            <w:tcW w:w="2551" w:type="dxa"/>
            <w:vAlign w:val="center"/>
          </w:tcPr>
          <w:p>
            <w:pPr>
              <w:pStyle w:val="14"/>
            </w:pPr>
            <w:r>
              <w:t>13.30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10.06</w:t>
            </w:r>
          </w:p>
        </w:tc>
        <w:tc>
          <w:tcPr>
            <w:tcW w:w="2551" w:type="dxa"/>
            <w:vAlign w:val="center"/>
          </w:tcPr>
          <w:p>
            <w:pPr>
              <w:pStyle w:val="14"/>
            </w:pPr>
            <w:r>
              <w:t>10.06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8.86</w:t>
            </w:r>
          </w:p>
        </w:tc>
        <w:tc>
          <w:tcPr>
            <w:tcW w:w="2551" w:type="dxa"/>
            <w:vAlign w:val="center"/>
          </w:tcPr>
          <w:p>
            <w:pPr>
              <w:pStyle w:val="14"/>
            </w:pPr>
            <w:r>
              <w:t>8.86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3.94</w:t>
            </w:r>
          </w:p>
        </w:tc>
        <w:tc>
          <w:tcPr>
            <w:tcW w:w="2551" w:type="dxa"/>
            <w:vAlign w:val="center"/>
          </w:tcPr>
          <w:p>
            <w:pPr>
              <w:pStyle w:val="14"/>
            </w:pPr>
            <w:r>
              <w:t>3.94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0.55</w:t>
            </w:r>
          </w:p>
        </w:tc>
        <w:tc>
          <w:tcPr>
            <w:tcW w:w="2551" w:type="dxa"/>
            <w:vAlign w:val="center"/>
          </w:tcPr>
          <w:p>
            <w:pPr>
              <w:pStyle w:val="14"/>
            </w:pPr>
            <w:r>
              <w:t>0.55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0.94</w:t>
            </w:r>
          </w:p>
        </w:tc>
        <w:tc>
          <w:tcPr>
            <w:tcW w:w="2551" w:type="dxa"/>
            <w:vAlign w:val="center"/>
          </w:tcPr>
          <w:p>
            <w:pPr>
              <w:pStyle w:val="14"/>
            </w:pPr>
            <w:r>
              <w:t>0.94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3.38</w:t>
            </w:r>
          </w:p>
        </w:tc>
        <w:tc>
          <w:tcPr>
            <w:tcW w:w="2551" w:type="dxa"/>
            <w:vAlign w:val="center"/>
          </w:tcPr>
          <w:p>
            <w:pPr>
              <w:pStyle w:val="14"/>
            </w:pPr>
          </w:p>
        </w:tc>
        <w:tc>
          <w:tcPr>
            <w:tcW w:w="2552" w:type="dxa"/>
            <w:vAlign w:val="center"/>
          </w:tcPr>
          <w:p>
            <w:pPr>
              <w:pStyle w:val="14"/>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0.04</w:t>
            </w:r>
          </w:p>
        </w:tc>
        <w:tc>
          <w:tcPr>
            <w:tcW w:w="2551" w:type="dxa"/>
            <w:vAlign w:val="center"/>
          </w:tcPr>
          <w:p>
            <w:pPr>
              <w:pStyle w:val="14"/>
            </w:pPr>
          </w:p>
        </w:tc>
        <w:tc>
          <w:tcPr>
            <w:tcW w:w="2552" w:type="dxa"/>
            <w:vAlign w:val="center"/>
          </w:tcPr>
          <w:p>
            <w:pPr>
              <w:pStyle w:val="14"/>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30203</w:t>
            </w:r>
          </w:p>
        </w:tc>
        <w:tc>
          <w:tcPr>
            <w:tcW w:w="4535" w:type="dxa"/>
            <w:vAlign w:val="center"/>
          </w:tcPr>
          <w:p>
            <w:pPr>
              <w:pStyle w:val="15"/>
            </w:pPr>
            <w:r>
              <w:t>咨询费</w:t>
            </w:r>
          </w:p>
        </w:tc>
        <w:tc>
          <w:tcPr>
            <w:tcW w:w="2551" w:type="dxa"/>
            <w:vAlign w:val="center"/>
          </w:tcPr>
          <w:p>
            <w:pPr>
              <w:pStyle w:val="14"/>
            </w:pPr>
            <w:r>
              <w:t>0.80</w:t>
            </w:r>
          </w:p>
        </w:tc>
        <w:tc>
          <w:tcPr>
            <w:tcW w:w="2551" w:type="dxa"/>
            <w:vAlign w:val="center"/>
          </w:tcPr>
          <w:p>
            <w:pPr>
              <w:pStyle w:val="14"/>
            </w:pPr>
          </w:p>
        </w:tc>
        <w:tc>
          <w:tcPr>
            <w:tcW w:w="2552" w:type="dxa"/>
            <w:vAlign w:val="center"/>
          </w:tcPr>
          <w:p>
            <w:pPr>
              <w:pStyle w:val="14"/>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30204</w:t>
            </w:r>
          </w:p>
        </w:tc>
        <w:tc>
          <w:tcPr>
            <w:tcW w:w="4535" w:type="dxa"/>
            <w:vAlign w:val="center"/>
          </w:tcPr>
          <w:p>
            <w:pPr>
              <w:pStyle w:val="15"/>
            </w:pPr>
            <w:r>
              <w:t>手续费</w:t>
            </w:r>
          </w:p>
        </w:tc>
        <w:tc>
          <w:tcPr>
            <w:tcW w:w="2551" w:type="dxa"/>
            <w:vAlign w:val="center"/>
          </w:tcPr>
          <w:p>
            <w:pPr>
              <w:pStyle w:val="14"/>
            </w:pPr>
            <w:r>
              <w:t>0.12</w:t>
            </w:r>
          </w:p>
        </w:tc>
        <w:tc>
          <w:tcPr>
            <w:tcW w:w="2551" w:type="dxa"/>
            <w:vAlign w:val="center"/>
          </w:tcPr>
          <w:p>
            <w:pPr>
              <w:pStyle w:val="14"/>
            </w:pPr>
          </w:p>
        </w:tc>
        <w:tc>
          <w:tcPr>
            <w:tcW w:w="2552" w:type="dxa"/>
            <w:vAlign w:val="center"/>
          </w:tcPr>
          <w:p>
            <w:pPr>
              <w:pStyle w:val="14"/>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0.10</w:t>
            </w:r>
          </w:p>
        </w:tc>
        <w:tc>
          <w:tcPr>
            <w:tcW w:w="2551" w:type="dxa"/>
            <w:vAlign w:val="center"/>
          </w:tcPr>
          <w:p>
            <w:pPr>
              <w:pStyle w:val="14"/>
            </w:pPr>
          </w:p>
        </w:tc>
        <w:tc>
          <w:tcPr>
            <w:tcW w:w="2552" w:type="dxa"/>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0.08</w:t>
            </w:r>
          </w:p>
        </w:tc>
        <w:tc>
          <w:tcPr>
            <w:tcW w:w="2551" w:type="dxa"/>
            <w:vAlign w:val="center"/>
          </w:tcPr>
          <w:p>
            <w:pPr>
              <w:pStyle w:val="14"/>
            </w:pPr>
          </w:p>
        </w:tc>
        <w:tc>
          <w:tcPr>
            <w:tcW w:w="2552" w:type="dxa"/>
            <w:vAlign w:val="center"/>
          </w:tcPr>
          <w:p>
            <w:pPr>
              <w:pStyle w:val="14"/>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0.20</w:t>
            </w:r>
          </w:p>
        </w:tc>
        <w:tc>
          <w:tcPr>
            <w:tcW w:w="2551" w:type="dxa"/>
            <w:vAlign w:val="center"/>
          </w:tcPr>
          <w:p>
            <w:pPr>
              <w:pStyle w:val="14"/>
            </w:pPr>
          </w:p>
        </w:tc>
        <w:tc>
          <w:tcPr>
            <w:tcW w:w="2552"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0.03</w:t>
            </w:r>
          </w:p>
        </w:tc>
        <w:tc>
          <w:tcPr>
            <w:tcW w:w="2551" w:type="dxa"/>
            <w:vAlign w:val="center"/>
          </w:tcPr>
          <w:p>
            <w:pPr>
              <w:pStyle w:val="14"/>
            </w:pPr>
          </w:p>
        </w:tc>
        <w:tc>
          <w:tcPr>
            <w:tcW w:w="2552" w:type="dxa"/>
            <w:vAlign w:val="center"/>
          </w:tcPr>
          <w:p>
            <w:pPr>
              <w:pStyle w:val="14"/>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0.61</w:t>
            </w:r>
          </w:p>
        </w:tc>
        <w:tc>
          <w:tcPr>
            <w:tcW w:w="2551" w:type="dxa"/>
            <w:vAlign w:val="center"/>
          </w:tcPr>
          <w:p>
            <w:pPr>
              <w:pStyle w:val="14"/>
            </w:pPr>
          </w:p>
        </w:tc>
        <w:tc>
          <w:tcPr>
            <w:tcW w:w="2552" w:type="dxa"/>
            <w:vAlign w:val="center"/>
          </w:tcPr>
          <w:p>
            <w:pPr>
              <w:pStyle w:val="14"/>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0.77</w:t>
            </w:r>
          </w:p>
        </w:tc>
        <w:tc>
          <w:tcPr>
            <w:tcW w:w="2551" w:type="dxa"/>
            <w:vAlign w:val="center"/>
          </w:tcPr>
          <w:p>
            <w:pPr>
              <w:pStyle w:val="14"/>
            </w:pPr>
          </w:p>
        </w:tc>
        <w:tc>
          <w:tcPr>
            <w:tcW w:w="2552" w:type="dxa"/>
            <w:vAlign w:val="center"/>
          </w:tcPr>
          <w:p>
            <w:pPr>
              <w:pStyle w:val="14"/>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0.63</w:t>
            </w:r>
          </w:p>
        </w:tc>
        <w:tc>
          <w:tcPr>
            <w:tcW w:w="2551" w:type="dxa"/>
            <w:vAlign w:val="center"/>
          </w:tcPr>
          <w:p>
            <w:pPr>
              <w:pStyle w:val="14"/>
            </w:pPr>
          </w:p>
        </w:tc>
        <w:tc>
          <w:tcPr>
            <w:tcW w:w="2552" w:type="dxa"/>
            <w:vAlign w:val="center"/>
          </w:tcPr>
          <w:p>
            <w:pPr>
              <w:pStyle w:val="14"/>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16.63</w:t>
            </w:r>
          </w:p>
        </w:tc>
        <w:tc>
          <w:tcPr>
            <w:tcW w:w="2551" w:type="dxa"/>
            <w:vAlign w:val="center"/>
          </w:tcPr>
          <w:p>
            <w:pPr>
              <w:pStyle w:val="14"/>
            </w:pPr>
            <w:r>
              <w:t>16.63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15.85</w:t>
            </w:r>
          </w:p>
        </w:tc>
        <w:tc>
          <w:tcPr>
            <w:tcW w:w="2551" w:type="dxa"/>
            <w:vAlign w:val="center"/>
          </w:tcPr>
          <w:p>
            <w:pPr>
              <w:pStyle w:val="14"/>
            </w:pPr>
            <w:r>
              <w:t>15.85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0.78</w:t>
            </w:r>
          </w:p>
        </w:tc>
        <w:tc>
          <w:tcPr>
            <w:tcW w:w="2551" w:type="dxa"/>
            <w:vAlign w:val="center"/>
          </w:tcPr>
          <w:p>
            <w:pPr>
              <w:pStyle w:val="14"/>
            </w:pPr>
            <w:r>
              <w:t>0.78</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542006承德市粮油质量检测中心</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542006承德市粮油质量检测中心</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542006承德市粮油质量检测中心</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2" w:type="dxa"/>
            <w:vAlign w:val="center"/>
          </w:tcPr>
          <w:p>
            <w:pPr>
              <w:pStyle w:val="14"/>
            </w:pPr>
            <w:r>
              <w:t>0.03</w:t>
            </w:r>
          </w:p>
        </w:tc>
        <w:tc>
          <w:tcPr>
            <w:tcW w:w="2381" w:type="dxa"/>
            <w:vAlign w:val="center"/>
          </w:tcPr>
          <w:p>
            <w:pPr>
              <w:pStyle w:val="14"/>
            </w:pPr>
            <w:r>
              <w:t>0.03</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2" w:type="dxa"/>
            <w:vAlign w:val="center"/>
          </w:tcPr>
          <w:p>
            <w:pPr>
              <w:pStyle w:val="14"/>
            </w:pPr>
            <w:r>
              <w:t>0.03</w:t>
            </w:r>
          </w:p>
        </w:tc>
        <w:tc>
          <w:tcPr>
            <w:tcW w:w="2381" w:type="dxa"/>
            <w:vAlign w:val="center"/>
          </w:tcPr>
          <w:p>
            <w:pPr>
              <w:pStyle w:val="14"/>
            </w:pPr>
            <w:r>
              <w:t>0.03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2" w:type="dxa"/>
            <w:vAlign w:val="center"/>
          </w:tcPr>
          <w:p>
            <w:pPr>
              <w:pStyle w:val="14"/>
            </w:pPr>
            <w:r>
              <w:t>0.03</w:t>
            </w:r>
          </w:p>
        </w:tc>
        <w:tc>
          <w:tcPr>
            <w:tcW w:w="2381" w:type="dxa"/>
            <w:vAlign w:val="center"/>
          </w:tcPr>
          <w:p>
            <w:pPr>
              <w:pStyle w:val="14"/>
            </w:pPr>
            <w:r>
              <w:t>0.03</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承德市粮油质量检测中心2022年单位预算信息公开情况说明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按照《中华人民共和国预算法》、《地方预决算公开操作规程》和《关于进一步推进预算公开工作的实施意见》规定，现将承德市粮油质量检测中心2022年单位预算公开如下：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根据国家和各级政府的法规及文件要求，我中心承担着政策性粮油的检验职能。</w:t>
      </w:r>
    </w:p>
    <w:p>
      <w:pPr>
        <w:widowControl/>
        <w:shd w:val="clear" w:color="auto" w:fill="FFFFFF"/>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承德市粮油质量检测中心在发改委的领导下，在全市范围内全面贯彻执行《粮食流通管理条例》、《质量法》、《中华人民共和国计量法》、《食品卫生法》。负责全市政策性粮油收购、储存和流通环节的质量、 卫生检测工作。依法组织开展粮油质量和卫生监督抽查与检测，粮食收购质量调查和品质测报工作。</w:t>
      </w:r>
    </w:p>
    <w:p>
      <w:pPr>
        <w:widowControl/>
        <w:shd w:val="clear" w:color="auto" w:fill="FFFFFF"/>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（2）为确保广大消费者吃上安全、放心的粮油食品，坚持质量第一的原则，承担储备粮的质量定期检查、市场粮油产品的质量监管、监测、原粮卫生调查和品质测报以及粮食交易的公平性认证。</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（3）推行全面质量管理的方针，为地方政府和执法监督部门加强粮油产品质量管理，提供粮油产品准确、公正、权威的检测数据服务。</w:t>
      </w:r>
    </w:p>
    <w:p>
      <w:pPr>
        <w:ind w:firstLine="640"/>
        <w:rPr>
          <w:rFonts w:hint="eastAsia" w:ascii="仿宋_GB2312" w:hAnsi="仿宋_GB2312" w:eastAsia="仿宋_GB2312" w:cs="仿宋_GB2312"/>
          <w:kern w:val="0"/>
          <w:sz w:val="32"/>
          <w:szCs w:val="32"/>
        </w:rPr>
      </w:pPr>
    </w:p>
    <w:p>
      <w:pPr>
        <w:ind w:firstLine="640"/>
        <w:rPr>
          <w:rFonts w:hint="eastAsia" w:ascii="仿宋_GB2312" w:hAnsi="仿宋_GB2312" w:eastAsia="仿宋_GB2312" w:cs="仿宋_GB2312"/>
          <w:kern w:val="0"/>
          <w:sz w:val="32"/>
          <w:szCs w:val="32"/>
        </w:rPr>
      </w:pPr>
    </w:p>
    <w:p>
      <w:pPr>
        <w:ind w:firstLine="640"/>
        <w:rPr>
          <w:rFonts w:hint="eastAsia" w:ascii="仿宋_GB2312" w:hAnsi="仿宋_GB2312" w:eastAsia="仿宋_GB2312" w:cs="仿宋_GB2312"/>
          <w:kern w:val="0"/>
          <w:sz w:val="32"/>
          <w:szCs w:val="32"/>
        </w:rPr>
      </w:pPr>
    </w:p>
    <w:p>
      <w:pPr>
        <w:pStyle w:val="3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承德市粮油质量检测中心</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rPr>
                <w:rFonts w:hint="eastAsia" w:ascii="仿宋_GB2312" w:hAnsi="Calibri" w:eastAsia="仿宋_GB2312" w:cs="Arial Black"/>
                <w:kern w:val="0"/>
                <w:sz w:val="28"/>
                <w:szCs w:val="28"/>
              </w:rP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1"/>
      </w:pPr>
      <w:r>
        <w:t>1、收入说明</w:t>
      </w:r>
    </w:p>
    <w:p>
      <w:pPr>
        <w:pStyle w:val="21"/>
      </w:pPr>
      <w:r>
        <w:t>反映本部门当年全部收入。2022年预算收入145.61万元，其中：一般公共预算收入145.61万元，基金预算收入0万元，国有资本经营预算收入0万元，财政专户核拨收入0万元，单位资金收入</w:t>
      </w:r>
      <w:r>
        <w:rPr>
          <w:rFonts w:hint="eastAsia"/>
          <w:lang w:val="en-US" w:eastAsia="zh-CN"/>
        </w:rPr>
        <w:t>0</w:t>
      </w:r>
      <w:r>
        <w:t>万元，上年结转</w:t>
      </w:r>
      <w:r>
        <w:rPr>
          <w:rFonts w:hint="eastAsia"/>
          <w:lang w:val="en-US" w:eastAsia="zh-CN"/>
        </w:rPr>
        <w:t>0</w:t>
      </w:r>
      <w:r>
        <w:t>万元。</w:t>
      </w:r>
    </w:p>
    <w:p>
      <w:pPr>
        <w:pStyle w:val="21"/>
      </w:pPr>
      <w:r>
        <w:t>2、支出说明</w:t>
      </w:r>
    </w:p>
    <w:p>
      <w:pPr>
        <w:pStyle w:val="21"/>
      </w:pPr>
    </w:p>
    <w:p>
      <w:pPr>
        <w:pStyle w:val="24"/>
        <w:rPr>
          <w:rFonts w:hint="eastAsia" w:eastAsia="方正仿宋_GBK"/>
          <w:lang w:eastAsia="zh-CN"/>
        </w:rPr>
      </w:pPr>
      <w:r>
        <w:t>收支预算总表支出栏、基本支出表、项目支出表按经济分类和支出功能分类科目编制，反映</w:t>
      </w:r>
      <w:r>
        <w:rPr>
          <w:rFonts w:hint="eastAsia"/>
          <w:lang w:eastAsia="zh-CN"/>
        </w:rPr>
        <w:t>承德市粮油质量检测中心</w:t>
      </w:r>
      <w:r>
        <w:t>年度部门预算中支出预算的总体情况。2022年支出预算为145.61万元，其中基本支出120.61万元，包括人员经费</w:t>
      </w:r>
      <w:r>
        <w:rPr>
          <w:rFonts w:hint="eastAsia"/>
        </w:rPr>
        <w:t>117.23</w:t>
      </w:r>
      <w:r>
        <w:t>万元和日常公用经费</w:t>
      </w:r>
      <w:r>
        <w:rPr>
          <w:rFonts w:hint="eastAsia"/>
        </w:rPr>
        <w:t>3.38</w:t>
      </w:r>
      <w:r>
        <w:t>万元；项目支出</w:t>
      </w:r>
      <w:r>
        <w:rPr>
          <w:rFonts w:hint="eastAsia"/>
          <w:lang w:val="en-US" w:eastAsia="zh-CN"/>
        </w:rPr>
        <w:t>25</w:t>
      </w:r>
      <w:r>
        <w:t>万元</w:t>
      </w:r>
      <w:r>
        <w:rPr>
          <w:rFonts w:hint="eastAsia"/>
          <w:lang w:eastAsia="zh-CN"/>
        </w:rPr>
        <w:t>。</w:t>
      </w:r>
    </w:p>
    <w:p>
      <w:pPr>
        <w:pStyle w:val="21"/>
      </w:pPr>
      <w:r>
        <w:t>3、比上年增减情况</w:t>
      </w:r>
    </w:p>
    <w:p>
      <w:pPr>
        <w:pStyle w:val="21"/>
        <w:rPr>
          <w:highlight w:val="none"/>
        </w:rPr>
      </w:pPr>
      <w:r>
        <w:t>2022年预算收支安排145.61万元，较2021年预算</w:t>
      </w:r>
      <w:r>
        <w:rPr>
          <w:rFonts w:hint="eastAsia"/>
          <w:lang w:eastAsia="zh-CN"/>
        </w:rPr>
        <w:t>增加</w:t>
      </w:r>
      <w:r>
        <w:rPr>
          <w:rFonts w:hint="eastAsia"/>
        </w:rPr>
        <w:t>15.96</w:t>
      </w:r>
      <w:r>
        <w:t>万元，其中：</w:t>
      </w:r>
      <w:r>
        <w:rPr>
          <w:rFonts w:ascii="Times New Roman" w:hAnsi="Times New Roman" w:eastAsia="方正仿宋_GBK" w:cs="Times New Roman"/>
          <w:sz w:val="28"/>
          <w:szCs w:val="24"/>
          <w:lang w:val="en-US" w:eastAsia="uk-UA" w:bidi="ar-SA"/>
        </w:rPr>
        <w:t>基本支出增加</w:t>
      </w:r>
      <w:r>
        <w:rPr>
          <w:rFonts w:hint="eastAsia" w:ascii="Times New Roman" w:hAnsi="Times New Roman" w:eastAsia="方正仿宋_GBK" w:cs="Times New Roman"/>
          <w:sz w:val="28"/>
          <w:szCs w:val="24"/>
          <w:lang w:val="en-US" w:eastAsia="uk-UA" w:bidi="ar-SA"/>
        </w:rPr>
        <w:t>10.96</w:t>
      </w:r>
      <w:r>
        <w:rPr>
          <w:rFonts w:ascii="Times New Roman" w:hAnsi="Times New Roman" w:eastAsia="方正仿宋_GBK" w:cs="Times New Roman"/>
          <w:sz w:val="28"/>
          <w:szCs w:val="24"/>
          <w:lang w:val="en-US" w:eastAsia="uk-UA" w:bidi="ar-SA"/>
        </w:rPr>
        <w:t>万元，主要是增加人员经费支出</w:t>
      </w:r>
      <w:r>
        <w:rPr>
          <w:rFonts w:hint="eastAsia" w:ascii="Times New Roman" w:hAnsi="Times New Roman" w:eastAsia="方正仿宋_GBK" w:cs="Times New Roman"/>
          <w:sz w:val="28"/>
          <w:szCs w:val="24"/>
          <w:lang w:val="en-US" w:eastAsia="uk-UA" w:bidi="ar-SA"/>
        </w:rPr>
        <w:t>11.47</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日常公用经费减少0.51万元，</w:t>
      </w:r>
      <w:r>
        <w:rPr>
          <w:rFonts w:ascii="Times New Roman" w:hAnsi="Times New Roman" w:eastAsia="方正仿宋_GBK" w:cs="Times New Roman"/>
          <w:sz w:val="28"/>
          <w:szCs w:val="24"/>
          <w:highlight w:val="none"/>
          <w:lang w:val="en-US" w:eastAsia="uk-UA" w:bidi="ar-SA"/>
        </w:rPr>
        <w:t>项目支出</w:t>
      </w:r>
      <w:r>
        <w:rPr>
          <w:rFonts w:hint="eastAsia" w:cs="Times New Roman"/>
          <w:sz w:val="28"/>
          <w:szCs w:val="24"/>
          <w:highlight w:val="none"/>
          <w:lang w:val="en-US" w:eastAsia="zh-CN" w:bidi="ar-SA"/>
        </w:rPr>
        <w:t>增加</w:t>
      </w:r>
      <w:r>
        <w:rPr>
          <w:rFonts w:hint="eastAsia" w:ascii="Times New Roman" w:hAnsi="Times New Roman" w:eastAsia="方正仿宋_GBK" w:cs="Times New Roman"/>
          <w:sz w:val="28"/>
          <w:szCs w:val="24"/>
          <w:highlight w:val="none"/>
          <w:lang w:val="en-US" w:eastAsia="zh-CN" w:bidi="ar-SA"/>
        </w:rPr>
        <w:t>5</w:t>
      </w:r>
      <w:r>
        <w:rPr>
          <w:rFonts w:ascii="Times New Roman" w:hAnsi="Times New Roman" w:eastAsia="方正仿宋_GBK" w:cs="Times New Roman"/>
          <w:sz w:val="28"/>
          <w:szCs w:val="24"/>
          <w:highlight w:val="none"/>
          <w:lang w:val="en-US" w:eastAsia="uk-UA" w:bidi="ar-SA"/>
        </w:rPr>
        <w:t>万元，主要为</w:t>
      </w:r>
      <w:r>
        <w:rPr>
          <w:rFonts w:hint="eastAsia" w:cs="Times New Roman"/>
          <w:sz w:val="28"/>
          <w:szCs w:val="24"/>
          <w:highlight w:val="none"/>
          <w:lang w:val="en-US" w:eastAsia="zh-CN" w:bidi="ar-SA"/>
        </w:rPr>
        <w:t>粮食质量检验专项增加5万元。</w:t>
      </w:r>
    </w:p>
    <w:p>
      <w:pPr>
        <w:spacing w:line="500" w:lineRule="exact"/>
        <w:rPr>
          <w:highlight w:val="none"/>
        </w:rPr>
      </w:pPr>
    </w:p>
    <w:p>
      <w:pPr>
        <w:spacing w:line="500" w:lineRule="exact"/>
      </w:pPr>
    </w:p>
    <w:p>
      <w:pPr>
        <w:pStyle w:val="33"/>
      </w:pPr>
    </w:p>
    <w:p>
      <w:pPr>
        <w:spacing w:before="10" w:after="10"/>
        <w:ind w:firstLine="640"/>
        <w:outlineLvl w:val="5"/>
      </w:pPr>
      <w:r>
        <w:rPr>
          <w:rFonts w:ascii="黑体" w:hAnsi="黑体" w:eastAsia="黑体" w:cs="黑体"/>
          <w:color w:val="000000"/>
          <w:sz w:val="32"/>
        </w:rPr>
        <w:t>三、机关运行经费安排情况</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2022年，我单位运行经费共计安排</w:t>
      </w:r>
      <w:r>
        <w:rPr>
          <w:rFonts w:hint="eastAsia"/>
        </w:rPr>
        <w:t>3.38</w:t>
      </w:r>
      <w:r>
        <w:rPr>
          <w:rFonts w:ascii="Times New Roman" w:hAnsi="Times New Roman" w:eastAsia="方正仿宋_GBK" w:cs="Times New Roman"/>
          <w:sz w:val="28"/>
          <w:szCs w:val="24"/>
          <w:lang w:val="en-US" w:eastAsia="uk-UA" w:bidi="ar-SA"/>
        </w:rPr>
        <w:t>万元，主要用</w:t>
      </w:r>
      <w:r>
        <w:rPr>
          <w:rFonts w:hint="eastAsia" w:ascii="Times New Roman" w:hAnsi="Times New Roman" w:eastAsia="方正仿宋_GBK" w:cs="Times New Roman"/>
          <w:sz w:val="28"/>
          <w:szCs w:val="24"/>
          <w:lang w:val="en-US" w:eastAsia="zh-CN" w:bidi="ar-SA"/>
        </w:rPr>
        <w:t>于</w:t>
      </w:r>
      <w:r>
        <w:rPr>
          <w:rFonts w:hint="eastAsia" w:ascii="Times New Roman" w:hAnsi="Times New Roman" w:eastAsia="方正仿宋_GBK" w:cs="Times New Roman"/>
          <w:sz w:val="28"/>
          <w:szCs w:val="24"/>
          <w:lang w:val="en-US" w:eastAsia="uk-UA" w:bidi="ar-SA"/>
        </w:rPr>
        <w:t>保证机关正常运转的办公及印刷费、邮电费、差旅费、会议费、福利费、日常维修费、公务车运行维护费等支出</w:t>
      </w:r>
      <w:r>
        <w:rPr>
          <w:rFonts w:ascii="Times New Roman" w:hAnsi="Times New Roman" w:eastAsia="方正仿宋_GBK" w:cs="Times New Roman"/>
          <w:sz w:val="28"/>
          <w:szCs w:val="24"/>
          <w:lang w:val="en-US" w:eastAsia="uk-UA" w:bidi="ar-SA"/>
        </w:rPr>
        <w:t>。</w:t>
      </w:r>
    </w:p>
    <w:p>
      <w:pPr>
        <w:pStyle w:val="34"/>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35"/>
      </w:pPr>
      <w:r>
        <w:rPr>
          <w:rFonts w:hint="eastAsia" w:ascii="黑体" w:hAnsi="黑体" w:eastAsia="黑体" w:cs="黑体"/>
          <w:color w:val="000000"/>
          <w:sz w:val="32"/>
          <w:lang w:val="en-US" w:eastAsia="zh-CN"/>
        </w:rPr>
        <w:t xml:space="preserve">   </w:t>
      </w:r>
      <w:r>
        <w:t>2022年，我单位财政拨款“三公”经费预算安排</w:t>
      </w:r>
      <w:r>
        <w:rPr>
          <w:rFonts w:hint="eastAsia"/>
          <w:lang w:val="en-US" w:eastAsia="zh-CN"/>
        </w:rPr>
        <w:t>0.03</w:t>
      </w:r>
      <w:r>
        <w:t>万元，其中因公出国（境）费</w:t>
      </w:r>
      <w:r>
        <w:rPr>
          <w:rFonts w:hint="eastAsia"/>
          <w:lang w:val="en-US" w:eastAsia="zh-CN"/>
        </w:rPr>
        <w:t>0</w:t>
      </w:r>
      <w:r>
        <w:t>万元；公务用车购置及运维费</w:t>
      </w:r>
      <w:r>
        <w:rPr>
          <w:rFonts w:hint="eastAsia"/>
          <w:lang w:val="en-US" w:eastAsia="zh-CN"/>
        </w:rPr>
        <w:t>0</w:t>
      </w:r>
      <w:r>
        <w:t>万元（其中：公务用车购置费为0万元，公务用车运维费</w:t>
      </w:r>
      <w:r>
        <w:rPr>
          <w:rFonts w:hint="eastAsia"/>
          <w:lang w:val="en-US" w:eastAsia="zh-CN"/>
        </w:rPr>
        <w:t>0</w:t>
      </w:r>
      <w:r>
        <w:t>万元）；公务接待费</w:t>
      </w:r>
      <w:r>
        <w:rPr>
          <w:rFonts w:hint="eastAsia"/>
          <w:lang w:val="en-US" w:eastAsia="zh-CN"/>
        </w:rPr>
        <w:t>0.03</w:t>
      </w:r>
      <w:r>
        <w:t>万元。与2021年</w:t>
      </w:r>
      <w:r>
        <w:rPr>
          <w:rFonts w:hint="eastAsia"/>
          <w:lang w:eastAsia="zh-CN"/>
        </w:rPr>
        <w:t>预算持平</w:t>
      </w:r>
      <w:r>
        <w:t>。</w:t>
      </w:r>
    </w:p>
    <w:p>
      <w:pPr>
        <w:spacing w:before="10" w:after="10"/>
        <w:ind w:firstLine="640"/>
        <w:outlineLvl w:val="5"/>
      </w:pPr>
      <w:r>
        <w:rPr>
          <w:rFonts w:ascii="黑体" w:hAnsi="黑体" w:eastAsia="黑体" w:cs="黑体"/>
          <w:color w:val="000000"/>
          <w:sz w:val="32"/>
        </w:rPr>
        <w:t>五、预算绩效信息</w:t>
      </w:r>
    </w:p>
    <w:p>
      <w:pPr>
        <w:pStyle w:val="27"/>
        <w:ind w:firstLine="560"/>
      </w:pPr>
      <w:r>
        <w:rPr>
          <w:rFonts w:ascii="方正仿宋_GBK" w:hAnsi="方正仿宋_GBK" w:eastAsia="方正仿宋_GBK" w:cs="方正仿宋_GBK"/>
          <w:b/>
          <w:color w:val="000000"/>
          <w:sz w:val="28"/>
        </w:rPr>
        <w:t>1、2022年度粮食质量检验监测经费项目绩效目标表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1.完成全市政策性粮油收购、储存和流通环节的质量、卫生检测工作；完成政策性粮油卫生监督抽查与监测，粮食收获质量调查和品质测报工作，保障全市粮食质量安全。</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成本指标</w:t>
            </w:r>
          </w:p>
        </w:tc>
        <w:tc>
          <w:tcPr>
            <w:tcW w:w="2835" w:type="dxa"/>
            <w:vAlign w:val="center"/>
          </w:tcPr>
          <w:p>
            <w:pPr>
              <w:pStyle w:val="29"/>
            </w:pPr>
            <w:r>
              <w:t>成本控制率</w:t>
            </w:r>
          </w:p>
        </w:tc>
        <w:tc>
          <w:tcPr>
            <w:tcW w:w="2835" w:type="dxa"/>
            <w:vAlign w:val="center"/>
          </w:tcPr>
          <w:p>
            <w:pPr>
              <w:pStyle w:val="29"/>
            </w:pPr>
            <w:r>
              <w:t>成本控制率=实际支出金额/预算下达数*100%</w:t>
            </w:r>
          </w:p>
        </w:tc>
        <w:tc>
          <w:tcPr>
            <w:tcW w:w="2551" w:type="dxa"/>
            <w:vAlign w:val="center"/>
          </w:tcPr>
          <w:p>
            <w:pPr>
              <w:pStyle w:val="29"/>
            </w:pPr>
            <w:r>
              <w:t>≥100百分比</w:t>
            </w:r>
          </w:p>
        </w:tc>
        <w:tc>
          <w:tcPr>
            <w:tcW w:w="2268" w:type="dxa"/>
            <w:vAlign w:val="center"/>
          </w:tcPr>
          <w:p>
            <w:pPr>
              <w:pStyle w:val="29"/>
            </w:pPr>
            <w:r>
              <w:t>《粮食质量安全监管办法》国家发改委令第42号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数量指标</w:t>
            </w:r>
          </w:p>
        </w:tc>
        <w:tc>
          <w:tcPr>
            <w:tcW w:w="2835" w:type="dxa"/>
            <w:vAlign w:val="center"/>
          </w:tcPr>
          <w:p>
            <w:pPr>
              <w:pStyle w:val="29"/>
            </w:pPr>
            <w:r>
              <w:t>检测数量完成率</w:t>
            </w:r>
          </w:p>
        </w:tc>
        <w:tc>
          <w:tcPr>
            <w:tcW w:w="2835" w:type="dxa"/>
            <w:vAlign w:val="center"/>
          </w:tcPr>
          <w:p>
            <w:pPr>
              <w:pStyle w:val="29"/>
            </w:pPr>
            <w:r>
              <w:t>实际完成检测数量/上级下达粮食质量安全检测数量*100%</w:t>
            </w:r>
          </w:p>
        </w:tc>
        <w:tc>
          <w:tcPr>
            <w:tcW w:w="2551" w:type="dxa"/>
            <w:vAlign w:val="center"/>
          </w:tcPr>
          <w:p>
            <w:pPr>
              <w:pStyle w:val="29"/>
            </w:pPr>
            <w:r>
              <w:t>100百分比</w:t>
            </w:r>
          </w:p>
        </w:tc>
        <w:tc>
          <w:tcPr>
            <w:tcW w:w="2268" w:type="dxa"/>
            <w:vAlign w:val="center"/>
          </w:tcPr>
          <w:p>
            <w:pPr>
              <w:pStyle w:val="29"/>
            </w:pPr>
            <w:r>
              <w:t>《粮食质量安全监管办法》国家发改委令第42号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检验准确率</w:t>
            </w:r>
          </w:p>
        </w:tc>
        <w:tc>
          <w:tcPr>
            <w:tcW w:w="2835" w:type="dxa"/>
            <w:vAlign w:val="center"/>
          </w:tcPr>
          <w:p>
            <w:pPr>
              <w:pStyle w:val="29"/>
            </w:pPr>
            <w:r>
              <w:t>样品检验检测报告结果是否准确</w:t>
            </w:r>
          </w:p>
        </w:tc>
        <w:tc>
          <w:tcPr>
            <w:tcW w:w="2551" w:type="dxa"/>
            <w:vAlign w:val="center"/>
          </w:tcPr>
          <w:p>
            <w:pPr>
              <w:pStyle w:val="29"/>
            </w:pPr>
            <w:r>
              <w:t>≥98百分比</w:t>
            </w:r>
          </w:p>
        </w:tc>
        <w:tc>
          <w:tcPr>
            <w:tcW w:w="2268" w:type="dxa"/>
            <w:vAlign w:val="center"/>
          </w:tcPr>
          <w:p>
            <w:pPr>
              <w:pStyle w:val="29"/>
            </w:pPr>
            <w:r>
              <w:t>《粮食质量安全监管办法》国家发改委令第42号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检验及时率</w:t>
            </w:r>
          </w:p>
        </w:tc>
        <w:tc>
          <w:tcPr>
            <w:tcW w:w="2835" w:type="dxa"/>
            <w:vAlign w:val="center"/>
          </w:tcPr>
          <w:p>
            <w:pPr>
              <w:pStyle w:val="29"/>
            </w:pPr>
            <w:r>
              <w:t>按规定完成样品检验任务是否及时</w:t>
            </w:r>
          </w:p>
        </w:tc>
        <w:tc>
          <w:tcPr>
            <w:tcW w:w="2551" w:type="dxa"/>
            <w:vAlign w:val="center"/>
          </w:tcPr>
          <w:p>
            <w:pPr>
              <w:pStyle w:val="29"/>
            </w:pPr>
            <w:r>
              <w:t>≥98百分比</w:t>
            </w:r>
          </w:p>
        </w:tc>
        <w:tc>
          <w:tcPr>
            <w:tcW w:w="2268" w:type="dxa"/>
            <w:vAlign w:val="center"/>
          </w:tcPr>
          <w:p>
            <w:pPr>
              <w:pStyle w:val="29"/>
            </w:pPr>
            <w:r>
              <w:t>《粮食质量安全监管办法》国家发改委令第42号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提高企业粮食品质管理水平</w:t>
            </w:r>
          </w:p>
        </w:tc>
        <w:tc>
          <w:tcPr>
            <w:tcW w:w="2835" w:type="dxa"/>
            <w:vAlign w:val="center"/>
          </w:tcPr>
          <w:p>
            <w:pPr>
              <w:pStyle w:val="29"/>
            </w:pPr>
            <w:r>
              <w:t>通过质量检测推进质量管理，引导企业健全粮储安全机制。每年检测辖区企业数量。</w:t>
            </w:r>
          </w:p>
        </w:tc>
        <w:tc>
          <w:tcPr>
            <w:tcW w:w="2551" w:type="dxa"/>
            <w:vAlign w:val="center"/>
          </w:tcPr>
          <w:p>
            <w:pPr>
              <w:pStyle w:val="29"/>
            </w:pPr>
            <w:r>
              <w:t>≥3家</w:t>
            </w:r>
          </w:p>
        </w:tc>
        <w:tc>
          <w:tcPr>
            <w:tcW w:w="2268" w:type="dxa"/>
            <w:vAlign w:val="center"/>
          </w:tcPr>
          <w:p>
            <w:pPr>
              <w:pStyle w:val="29"/>
            </w:pPr>
            <w:r>
              <w:t>《粮食质量安全监管办法》国家发改委令第42号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生态效益指标</w:t>
            </w:r>
          </w:p>
        </w:tc>
        <w:tc>
          <w:tcPr>
            <w:tcW w:w="2835" w:type="dxa"/>
            <w:vAlign w:val="center"/>
          </w:tcPr>
          <w:p>
            <w:pPr>
              <w:pStyle w:val="29"/>
            </w:pPr>
            <w:r>
              <w:t>满足生态环保要求</w:t>
            </w:r>
          </w:p>
        </w:tc>
        <w:tc>
          <w:tcPr>
            <w:tcW w:w="2835" w:type="dxa"/>
            <w:vAlign w:val="center"/>
          </w:tcPr>
          <w:p>
            <w:pPr>
              <w:pStyle w:val="29"/>
            </w:pPr>
            <w:r>
              <w:t>满足生态环保要求</w:t>
            </w:r>
          </w:p>
        </w:tc>
        <w:tc>
          <w:tcPr>
            <w:tcW w:w="2551" w:type="dxa"/>
            <w:vAlign w:val="center"/>
          </w:tcPr>
          <w:p>
            <w:pPr>
              <w:pStyle w:val="29"/>
            </w:pPr>
            <w:r>
              <w:t>废弃物进行有效处理</w:t>
            </w:r>
          </w:p>
        </w:tc>
        <w:tc>
          <w:tcPr>
            <w:tcW w:w="2268" w:type="dxa"/>
            <w:vAlign w:val="center"/>
          </w:tcPr>
          <w:p>
            <w:pPr>
              <w:pStyle w:val="29"/>
            </w:pPr>
            <w:r>
              <w:t>《废弃物处理合同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服务对象投诉率</w:t>
            </w:r>
          </w:p>
        </w:tc>
        <w:tc>
          <w:tcPr>
            <w:tcW w:w="2835" w:type="dxa"/>
            <w:vAlign w:val="center"/>
          </w:tcPr>
          <w:p>
            <w:pPr>
              <w:pStyle w:val="29"/>
            </w:pPr>
            <w:r>
              <w:t>服务对象对检验结果的投诉数量/全部检验结果数量*100%</w:t>
            </w:r>
          </w:p>
        </w:tc>
        <w:tc>
          <w:tcPr>
            <w:tcW w:w="2551" w:type="dxa"/>
            <w:vAlign w:val="center"/>
          </w:tcPr>
          <w:p>
            <w:pPr>
              <w:pStyle w:val="29"/>
            </w:pPr>
            <w:r>
              <w:t>≤2百分比</w:t>
            </w:r>
          </w:p>
        </w:tc>
        <w:tc>
          <w:tcPr>
            <w:tcW w:w="2268" w:type="dxa"/>
            <w:vAlign w:val="center"/>
          </w:tcPr>
          <w:p>
            <w:pPr>
              <w:pStyle w:val="29"/>
            </w:pPr>
            <w:r>
              <w:t>《粮食质量安全监管办法》国家发改委令第42号</w:t>
            </w:r>
          </w:p>
        </w:tc>
      </w:tr>
    </w:tbl>
    <w:p>
      <w:pPr>
        <w:pStyle w:val="27"/>
        <w:sectPr>
          <w:pgSz w:w="16840" w:h="11900" w:orient="landscape"/>
          <w:pgMar w:top="1361" w:right="1020" w:bottom="1361" w:left="126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2022年，承德市粮油质量检测中心安排政府采购预算0.85万元。具体内容见下表。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542006承德市粮油质量检测中心</w:t>
            </w:r>
          </w:p>
        </w:tc>
        <w:tc>
          <w:tcPr>
            <w:tcW w:w="8676"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0.85</w:t>
            </w:r>
          </w:p>
        </w:tc>
        <w:tc>
          <w:tcPr>
            <w:tcW w:w="964" w:type="dxa"/>
            <w:vAlign w:val="center"/>
          </w:tcPr>
          <w:p>
            <w:pPr>
              <w:pStyle w:val="18"/>
            </w:pPr>
            <w:r>
              <w:t>0.85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承德市粮油质量检测中心小计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0.85</w:t>
            </w:r>
          </w:p>
        </w:tc>
        <w:tc>
          <w:tcPr>
            <w:tcW w:w="964" w:type="dxa"/>
            <w:vAlign w:val="center"/>
          </w:tcPr>
          <w:p>
            <w:pPr>
              <w:pStyle w:val="18"/>
            </w:pPr>
            <w:r>
              <w:t>0.85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2022年度粮食质量检验监测经费项目</w:t>
            </w:r>
          </w:p>
        </w:tc>
        <w:tc>
          <w:tcPr>
            <w:tcW w:w="964" w:type="dxa"/>
            <w:vAlign w:val="center"/>
          </w:tcPr>
          <w:p>
            <w:pPr>
              <w:pStyle w:val="14"/>
            </w:pPr>
            <w:r>
              <w:t>25.00</w:t>
            </w:r>
          </w:p>
        </w:tc>
        <w:tc>
          <w:tcPr>
            <w:tcW w:w="1134" w:type="dxa"/>
            <w:vAlign w:val="center"/>
          </w:tcPr>
          <w:p>
            <w:pPr>
              <w:pStyle w:val="15"/>
            </w:pPr>
            <w:r>
              <w:t>其他制冷电器</w:t>
            </w:r>
          </w:p>
        </w:tc>
        <w:tc>
          <w:tcPr>
            <w:tcW w:w="1134" w:type="dxa"/>
            <w:vAlign w:val="center"/>
          </w:tcPr>
          <w:p>
            <w:pPr>
              <w:pStyle w:val="15"/>
            </w:pPr>
            <w:r>
              <w:t>A0206180199</w:t>
            </w:r>
          </w:p>
        </w:tc>
        <w:tc>
          <w:tcPr>
            <w:tcW w:w="709" w:type="dxa"/>
            <w:vAlign w:val="center"/>
          </w:tcPr>
          <w:p>
            <w:pPr>
              <w:pStyle w:val="16"/>
            </w:pPr>
            <w:r>
              <w:t>个</w:t>
            </w:r>
          </w:p>
        </w:tc>
        <w:tc>
          <w:tcPr>
            <w:tcW w:w="850" w:type="dxa"/>
            <w:vAlign w:val="center"/>
          </w:tcPr>
          <w:p>
            <w:pPr>
              <w:pStyle w:val="14"/>
            </w:pPr>
            <w:r>
              <w:t>1</w:t>
            </w:r>
          </w:p>
        </w:tc>
        <w:tc>
          <w:tcPr>
            <w:tcW w:w="850" w:type="dxa"/>
            <w:vAlign w:val="center"/>
          </w:tcPr>
          <w:p>
            <w:pPr>
              <w:pStyle w:val="14"/>
            </w:pPr>
            <w:r>
              <w:t>0.50</w:t>
            </w:r>
          </w:p>
        </w:tc>
        <w:tc>
          <w:tcPr>
            <w:tcW w:w="964" w:type="dxa"/>
            <w:vAlign w:val="center"/>
          </w:tcPr>
          <w:p>
            <w:pPr>
              <w:pStyle w:val="14"/>
            </w:pPr>
            <w:r>
              <w:t>0.50</w:t>
            </w:r>
          </w:p>
        </w:tc>
        <w:tc>
          <w:tcPr>
            <w:tcW w:w="964" w:type="dxa"/>
            <w:vAlign w:val="center"/>
          </w:tcPr>
          <w:p>
            <w:pPr>
              <w:pStyle w:val="14"/>
            </w:pPr>
            <w:r>
              <w:t>0.50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2022年度粮食质量检验监测经费项目</w:t>
            </w:r>
          </w:p>
        </w:tc>
        <w:tc>
          <w:tcPr>
            <w:tcW w:w="964" w:type="dxa"/>
            <w:vAlign w:val="center"/>
          </w:tcPr>
          <w:p>
            <w:pPr>
              <w:pStyle w:val="14"/>
            </w:pPr>
            <w:r>
              <w:t>25.00</w:t>
            </w:r>
          </w:p>
        </w:tc>
        <w:tc>
          <w:tcPr>
            <w:tcW w:w="1134" w:type="dxa"/>
            <w:vAlign w:val="center"/>
          </w:tcPr>
          <w:p>
            <w:pPr>
              <w:pStyle w:val="15"/>
            </w:pPr>
            <w:r>
              <w:t>热水器</w:t>
            </w:r>
          </w:p>
        </w:tc>
        <w:tc>
          <w:tcPr>
            <w:tcW w:w="1134" w:type="dxa"/>
            <w:vAlign w:val="center"/>
          </w:tcPr>
          <w:p>
            <w:pPr>
              <w:pStyle w:val="15"/>
            </w:pPr>
            <w:r>
              <w:t>A02061808</w:t>
            </w:r>
          </w:p>
        </w:tc>
        <w:tc>
          <w:tcPr>
            <w:tcW w:w="709" w:type="dxa"/>
            <w:vAlign w:val="center"/>
          </w:tcPr>
          <w:p>
            <w:pPr>
              <w:pStyle w:val="16"/>
            </w:pPr>
            <w:r>
              <w:t>个</w:t>
            </w:r>
          </w:p>
        </w:tc>
        <w:tc>
          <w:tcPr>
            <w:tcW w:w="850" w:type="dxa"/>
            <w:vAlign w:val="center"/>
          </w:tcPr>
          <w:p>
            <w:pPr>
              <w:pStyle w:val="14"/>
            </w:pPr>
            <w:r>
              <w:t>1</w:t>
            </w:r>
          </w:p>
        </w:tc>
        <w:tc>
          <w:tcPr>
            <w:tcW w:w="850" w:type="dxa"/>
            <w:vAlign w:val="center"/>
          </w:tcPr>
          <w:p>
            <w:pPr>
              <w:pStyle w:val="14"/>
            </w:pPr>
            <w:r>
              <w:t>0.15</w:t>
            </w:r>
          </w:p>
        </w:tc>
        <w:tc>
          <w:tcPr>
            <w:tcW w:w="964" w:type="dxa"/>
            <w:vAlign w:val="center"/>
          </w:tcPr>
          <w:p>
            <w:pPr>
              <w:pStyle w:val="14"/>
            </w:pPr>
            <w:r>
              <w:t>0.15</w:t>
            </w:r>
          </w:p>
        </w:tc>
        <w:tc>
          <w:tcPr>
            <w:tcW w:w="964" w:type="dxa"/>
            <w:vAlign w:val="center"/>
          </w:tcPr>
          <w:p>
            <w:pPr>
              <w:pStyle w:val="14"/>
            </w:pPr>
            <w:r>
              <w:t>0.15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2022年度粮食质量检验监测经费项目</w:t>
            </w:r>
          </w:p>
        </w:tc>
        <w:tc>
          <w:tcPr>
            <w:tcW w:w="964" w:type="dxa"/>
            <w:vAlign w:val="center"/>
          </w:tcPr>
          <w:p>
            <w:pPr>
              <w:pStyle w:val="14"/>
            </w:pPr>
            <w:r>
              <w:t>25.00</w:t>
            </w:r>
          </w:p>
        </w:tc>
        <w:tc>
          <w:tcPr>
            <w:tcW w:w="1134" w:type="dxa"/>
            <w:vAlign w:val="center"/>
          </w:tcPr>
          <w:p>
            <w:pPr>
              <w:pStyle w:val="15"/>
            </w:pPr>
            <w:r>
              <w:t>其他视频设备</w:t>
            </w:r>
          </w:p>
        </w:tc>
        <w:tc>
          <w:tcPr>
            <w:tcW w:w="1134" w:type="dxa"/>
            <w:vAlign w:val="center"/>
          </w:tcPr>
          <w:p>
            <w:pPr>
              <w:pStyle w:val="15"/>
            </w:pPr>
            <w:r>
              <w:t>A02091199</w:t>
            </w:r>
          </w:p>
        </w:tc>
        <w:tc>
          <w:tcPr>
            <w:tcW w:w="709" w:type="dxa"/>
            <w:vAlign w:val="center"/>
          </w:tcPr>
          <w:p>
            <w:pPr>
              <w:pStyle w:val="16"/>
            </w:pPr>
            <w:r>
              <w:t>个</w:t>
            </w:r>
          </w:p>
        </w:tc>
        <w:tc>
          <w:tcPr>
            <w:tcW w:w="850" w:type="dxa"/>
            <w:vAlign w:val="center"/>
          </w:tcPr>
          <w:p>
            <w:pPr>
              <w:pStyle w:val="14"/>
            </w:pPr>
            <w:r>
              <w:t>1</w:t>
            </w:r>
          </w:p>
        </w:tc>
        <w:tc>
          <w:tcPr>
            <w:tcW w:w="850" w:type="dxa"/>
            <w:vAlign w:val="center"/>
          </w:tcPr>
          <w:p>
            <w:pPr>
              <w:pStyle w:val="14"/>
            </w:pPr>
            <w:r>
              <w:t>0.20</w:t>
            </w:r>
          </w:p>
        </w:tc>
        <w:tc>
          <w:tcPr>
            <w:tcW w:w="964" w:type="dxa"/>
            <w:vAlign w:val="center"/>
          </w:tcPr>
          <w:p>
            <w:pPr>
              <w:pStyle w:val="14"/>
            </w:pPr>
            <w:r>
              <w:t>0.20</w:t>
            </w:r>
          </w:p>
        </w:tc>
        <w:tc>
          <w:tcPr>
            <w:tcW w:w="964" w:type="dxa"/>
            <w:vAlign w:val="center"/>
          </w:tcPr>
          <w:p>
            <w:pPr>
              <w:pStyle w:val="14"/>
            </w:pPr>
            <w:r>
              <w:t>0.20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承德市粮油质量检测中心上年末固定资产金额为</w:t>
      </w:r>
      <w:r>
        <w:rPr>
          <w:rFonts w:hint="eastAsia" w:eastAsia="方正仿宋_GBK"/>
          <w:color w:val="000000"/>
          <w:sz w:val="28"/>
        </w:rPr>
        <w:t>831.81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542006承德市粮油质量检测中心</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highlight w:val="none"/>
              </w:rPr>
            </w:pPr>
            <w:r>
              <w:rPr>
                <w:highlight w:val="none"/>
              </w:rPr>
              <w:t>资产总额</w:t>
            </w:r>
          </w:p>
        </w:tc>
        <w:tc>
          <w:tcPr>
            <w:tcW w:w="2835"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835"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uk-UA" w:bidi="ar-SA"/>
              </w:rPr>
              <w:t>831.81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highlight w:val="none"/>
              </w:rPr>
            </w:pPr>
            <w:r>
              <w:rPr>
                <w:highlight w:val="none"/>
              </w:rPr>
              <w:t>1、房屋（平方米）</w:t>
            </w:r>
          </w:p>
        </w:tc>
        <w:tc>
          <w:tcPr>
            <w:tcW w:w="2835" w:type="dxa"/>
            <w:vAlign w:val="center"/>
          </w:tcPr>
          <w:p>
            <w:pPr>
              <w:pStyle w:val="16"/>
              <w:rPr>
                <w:rFonts w:hint="eastAsia"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0</w:t>
            </w:r>
          </w:p>
        </w:tc>
        <w:tc>
          <w:tcPr>
            <w:tcW w:w="2835" w:type="dxa"/>
            <w:vAlign w:val="center"/>
          </w:tcPr>
          <w:p>
            <w:pPr>
              <w:pStyle w:val="14"/>
              <w:rPr>
                <w:rFonts w:hint="eastAsia"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highlight w:val="none"/>
              </w:rPr>
            </w:pPr>
            <w:r>
              <w:rPr>
                <w:highlight w:val="none"/>
              </w:rPr>
              <w:t>　　其中：办公用房（平方米）</w:t>
            </w:r>
          </w:p>
        </w:tc>
        <w:tc>
          <w:tcPr>
            <w:tcW w:w="2835" w:type="dxa"/>
            <w:vAlign w:val="center"/>
          </w:tcPr>
          <w:p>
            <w:pPr>
              <w:pStyle w:val="16"/>
              <w:rPr>
                <w:rFonts w:hint="eastAsia"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0</w:t>
            </w:r>
          </w:p>
        </w:tc>
        <w:tc>
          <w:tcPr>
            <w:tcW w:w="2835" w:type="dxa"/>
            <w:vAlign w:val="center"/>
          </w:tcPr>
          <w:p>
            <w:pPr>
              <w:pStyle w:val="14"/>
              <w:rPr>
                <w:rFonts w:hint="eastAsia"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7370" w:type="dxa"/>
            <w:vAlign w:val="center"/>
          </w:tcPr>
          <w:p>
            <w:pPr>
              <w:pStyle w:val="15"/>
              <w:rPr>
                <w:highlight w:val="none"/>
              </w:rPr>
            </w:pPr>
            <w:r>
              <w:rPr>
                <w:highlight w:val="none"/>
              </w:rPr>
              <w:t>2、车辆（台、辆）</w:t>
            </w:r>
          </w:p>
        </w:tc>
        <w:tc>
          <w:tcPr>
            <w:tcW w:w="2835" w:type="dxa"/>
            <w:vAlign w:val="center"/>
          </w:tcPr>
          <w:p>
            <w:pPr>
              <w:pStyle w:val="16"/>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0</w:t>
            </w:r>
          </w:p>
        </w:tc>
        <w:tc>
          <w:tcPr>
            <w:tcW w:w="2835" w:type="dxa"/>
            <w:vAlign w:val="center"/>
          </w:tcPr>
          <w:p>
            <w:pPr>
              <w:pStyle w:val="14"/>
              <w:rPr>
                <w:rFonts w:hint="eastAsia"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highlight w:val="none"/>
              </w:rPr>
            </w:pPr>
            <w:r>
              <w:rPr>
                <w:highlight w:val="none"/>
              </w:rPr>
              <w:t>3、单价在20万元以上的设备</w:t>
            </w:r>
          </w:p>
        </w:tc>
        <w:tc>
          <w:tcPr>
            <w:tcW w:w="2835" w:type="dxa"/>
            <w:vAlign w:val="center"/>
          </w:tcPr>
          <w:p>
            <w:pPr>
              <w:pStyle w:val="16"/>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0</w:t>
            </w:r>
          </w:p>
        </w:tc>
        <w:tc>
          <w:tcPr>
            <w:tcW w:w="2835" w:type="dxa"/>
            <w:vAlign w:val="center"/>
          </w:tcPr>
          <w:p>
            <w:pPr>
              <w:pStyle w:val="14"/>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rPr>
                <w:highlight w:val="none"/>
              </w:rPr>
            </w:pPr>
            <w:r>
              <w:rPr>
                <w:highlight w:val="none"/>
              </w:rPr>
              <w:t>4、其他固定资产</w:t>
            </w:r>
          </w:p>
        </w:tc>
        <w:tc>
          <w:tcPr>
            <w:tcW w:w="2835" w:type="dxa"/>
            <w:vAlign w:val="center"/>
          </w:tcPr>
          <w:p>
            <w:pPr>
              <w:pStyle w:val="16"/>
              <w:rPr>
                <w:rFonts w:hint="default" w:ascii="方正书宋_GBK" w:hAnsi="方正书宋_GBK" w:eastAsia="方正书宋_GBK" w:cs="方正书宋_GBK"/>
                <w:sz w:val="21"/>
                <w:szCs w:val="24"/>
                <w:highlight w:val="none"/>
                <w:lang w:val="en-US" w:eastAsia="uk-UA" w:bidi="ar-SA"/>
              </w:rPr>
            </w:pPr>
            <w:r>
              <w:rPr>
                <w:rFonts w:hint="eastAsia" w:cs="方正书宋_GBK"/>
                <w:sz w:val="21"/>
                <w:szCs w:val="24"/>
                <w:highlight w:val="none"/>
                <w:lang w:val="en-US" w:eastAsia="zh-CN" w:bidi="ar-SA"/>
              </w:rPr>
              <w:t>307</w:t>
            </w:r>
          </w:p>
        </w:tc>
        <w:tc>
          <w:tcPr>
            <w:tcW w:w="2835" w:type="dxa"/>
            <w:vAlign w:val="center"/>
          </w:tcPr>
          <w:p>
            <w:pPr>
              <w:pStyle w:val="14"/>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uk-UA" w:bidi="ar-SA"/>
              </w:rPr>
              <w:t>831.81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Theme="minorEastAsia"/>
          <w:color w:val="000000"/>
          <w:sz w:val="28"/>
          <w:lang w:eastAsia="zh-CN"/>
        </w:rPr>
        <w:t>。</w:t>
      </w:r>
    </w:p>
    <w:p>
      <w:pPr>
        <w:outlineLvl w:val="3"/>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17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Theme="minorEastAsia"/>
        <w:lang w:eastAsia="zh-CN"/>
      </w:rPr>
    </w:pPr>
    <w:r>
      <w:rPr>
        <w:sz w:val="24"/>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CEEC4"/>
    <w:multiLevelType w:val="singleLevel"/>
    <w:tmpl w:val="815CEEC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720"/>
  <w:evenAndOddHeaders w:val="1"/>
  <w:characterSpacingControl w:val="doNotCompress"/>
  <w:hdrShapeDefaults>
    <o:shapelayout v:ext="edit">
      <o:idmap v:ext="edit" data="2"/>
    </o:shapelayout>
  </w:hdrShapeDefaults>
  <w:compat>
    <w:doNotLeaveBackslashAlone/>
    <w:doNotExpandShiftReturn/>
    <w:adjustLineHeightInTable/>
    <w:useFELayout/>
    <w:compatSetting w:name="compatibilityMode" w:uri="http://schemas.microsoft.com/office/word" w:val="12"/>
  </w:compat>
  <w:docVars>
    <w:docVar w:name="commondata" w:val="eyJoZGlkIjoiNTIzMTg2OGU4ZGYzYmFiMjNmNmIxNWQ2ZTVmNDQ3ZGIifQ=="/>
  </w:docVars>
  <w:rsids>
    <w:rsidRoot w:val="0021290F"/>
    <w:rsid w:val="0014041F"/>
    <w:rsid w:val="001C5543"/>
    <w:rsid w:val="0021290F"/>
    <w:rsid w:val="00223BA8"/>
    <w:rsid w:val="002B29D6"/>
    <w:rsid w:val="003563D5"/>
    <w:rsid w:val="00361F80"/>
    <w:rsid w:val="003F65BC"/>
    <w:rsid w:val="00413E3B"/>
    <w:rsid w:val="00502FD6"/>
    <w:rsid w:val="00510D18"/>
    <w:rsid w:val="005752F5"/>
    <w:rsid w:val="006E7876"/>
    <w:rsid w:val="007E7B7D"/>
    <w:rsid w:val="007F161A"/>
    <w:rsid w:val="00A80293"/>
    <w:rsid w:val="00B61307"/>
    <w:rsid w:val="0829437D"/>
    <w:rsid w:val="2D484C54"/>
    <w:rsid w:val="2FD85881"/>
    <w:rsid w:val="3CF0119F"/>
    <w:rsid w:val="3E796C45"/>
    <w:rsid w:val="3F2D3A41"/>
    <w:rsid w:val="489B7CCE"/>
    <w:rsid w:val="64F05DDD"/>
    <w:rsid w:val="69C3443C"/>
    <w:rsid w:val="79675D67"/>
    <w:rsid w:val="7C7A2572"/>
    <w:rsid w:val="7EDF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41"/>
    <w:unhideWhenUsed/>
    <w:qFormat/>
    <w:uiPriority w:val="99"/>
    <w:pPr>
      <w:tabs>
        <w:tab w:val="center" w:pos="4153"/>
        <w:tab w:val="right" w:pos="8306"/>
      </w:tabs>
      <w:snapToGrid w:val="0"/>
    </w:pPr>
    <w:rPr>
      <w:sz w:val="18"/>
      <w:szCs w:val="18"/>
    </w:rPr>
  </w:style>
  <w:style w:type="paragraph" w:styleId="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unhideWhenUsed/>
    <w:uiPriority w:val="39"/>
    <w:pPr>
      <w:ind w:left="1260" w:leftChars="6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Normal_03a18e86-2d10-4194-8121-bd67b1dd583f"/>
    <w:qFormat/>
    <w:uiPriority w:val="0"/>
    <w:rPr>
      <w:rFonts w:ascii="Times New Roman" w:hAnsi="Times New Roman" w:eastAsia="Times New Roman" w:cs="Times New Roman"/>
      <w:sz w:val="24"/>
      <w:szCs w:val="24"/>
      <w:lang w:val="en-US" w:eastAsia="uk-UA" w:bidi="ar-SA"/>
    </w:rPr>
  </w:style>
  <w:style w:type="paragraph" w:customStyle="1" w:styleId="28">
    <w:name w:val="单元格样式1_20e455b3-16e5-4a80-a706-66f15b407f61"/>
    <w:basedOn w:val="1"/>
    <w:qFormat/>
    <w:uiPriority w:val="0"/>
    <w:pPr>
      <w:jc w:val="center"/>
    </w:pPr>
    <w:rPr>
      <w:rFonts w:ascii="方正书宋_GBK" w:hAnsi="方正书宋_GBK" w:eastAsia="方正书宋_GBK" w:cs="方正书宋_GBK"/>
      <w:b/>
      <w:sz w:val="21"/>
    </w:rPr>
  </w:style>
  <w:style w:type="paragraph" w:customStyle="1" w:styleId="29">
    <w:name w:val="单元格样式2_a95660fa-b10b-46e1-afeb-45af1cfc67f4"/>
    <w:basedOn w:val="1"/>
    <w:qFormat/>
    <w:uiPriority w:val="0"/>
    <w:rPr>
      <w:rFonts w:ascii="方正书宋_GBK" w:hAnsi="方正书宋_GBK" w:eastAsia="方正书宋_GBK" w:cs="方正书宋_GBK"/>
      <w:sz w:val="21"/>
    </w:rPr>
  </w:style>
  <w:style w:type="paragraph" w:customStyle="1" w:styleId="30">
    <w:name w:val="单元格样式3_ca2d5997-f7b7-433e-a178-e11c5e6a07dd"/>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6">
    <w:name w:val="TOC 2"/>
    <w:basedOn w:val="1"/>
    <w:qFormat/>
    <w:uiPriority w:val="0"/>
    <w:pPr>
      <w:ind w:left="240"/>
    </w:pPr>
  </w:style>
  <w:style w:type="paragraph" w:customStyle="1" w:styleId="37">
    <w:name w:val="TOC 3"/>
    <w:basedOn w:val="1"/>
    <w:qFormat/>
    <w:uiPriority w:val="0"/>
    <w:pPr>
      <w:ind w:left="480"/>
    </w:pPr>
  </w:style>
  <w:style w:type="paragraph" w:customStyle="1" w:styleId="38">
    <w:name w:val="TOC 4"/>
    <w:basedOn w:val="1"/>
    <w:qFormat/>
    <w:uiPriority w:val="0"/>
    <w:pPr>
      <w:ind w:left="720"/>
    </w:pPr>
  </w:style>
  <w:style w:type="paragraph" w:customStyle="1" w:styleId="39">
    <w:name w:val="TOC 1"/>
    <w:basedOn w:val="1"/>
    <w:qFormat/>
    <w:uiPriority w:val="0"/>
    <w:pPr>
      <w:spacing w:before="120"/>
      <w:ind w:firstLine="560"/>
    </w:pPr>
    <w:rPr>
      <w:rFonts w:eastAsia="方正仿宋_GBK"/>
      <w:color w:val="000000"/>
      <w:sz w:val="28"/>
    </w:rPr>
  </w:style>
  <w:style w:type="character" w:customStyle="1" w:styleId="40">
    <w:name w:val="页眉 Char"/>
    <w:basedOn w:val="8"/>
    <w:link w:val="3"/>
    <w:semiHidden/>
    <w:qFormat/>
    <w:uiPriority w:val="99"/>
    <w:rPr>
      <w:rFonts w:eastAsia="Times New Roman"/>
      <w:sz w:val="18"/>
      <w:szCs w:val="18"/>
      <w:lang w:eastAsia="uk-UA"/>
    </w:rPr>
  </w:style>
  <w:style w:type="character" w:customStyle="1" w:styleId="41">
    <w:name w:val="页脚 Char"/>
    <w:basedOn w:val="8"/>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2022-02-17T16:08:01Z</dcterms:created>
  <dcterms:modified xsi:type="dcterms:W3CDTF">2022-02-17T08:08:01Z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2022-02-17T16:08:02Z</dcterms:created>
  <dcterms:modified xsi:type="dcterms:W3CDTF">2022-02-17T08:08:02Z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2022-02-17T16:07:52Z</dcterms:created>
  <dcterms:modified xsi:type="dcterms:W3CDTF">2022-02-17T08:07:52Z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2022-02-17T16:08:05Z</dcterms:created>
  <dcterms:modified xsi:type="dcterms:W3CDTF">2022-02-17T08:08:05Z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2022-02-17T16:08:05Z</dcterms:created>
  <dcterms:modified xsi:type="dcterms:W3CDTF">2022-02-17T08:08:04Z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2022-02-17T16:07:58Z</dcterms:created>
  <dcterms:modified xsi:type="dcterms:W3CDTF">2022-02-17T08:07:58Z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2022-02-17T16:07:44Z</dcterms:created>
  <dcterms:modified xsi:type="dcterms:W3CDTF">2022-02-17T08:07:44Z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2022-02-17T16:07:59Z</dcterms:created>
  <dcterms:modified xsi:type="dcterms:W3CDTF">2022-02-17T08:07:59Z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2022-02-17T16:07:49Z</dcterms:created>
  <dcterms:modified xsi:type="dcterms:W3CDTF">2022-02-17T08:07:49Z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2022-02-17T16:07:56Z</dcterms:created>
  <dcterms:modified xsi:type="dcterms:W3CDTF">2022-02-17T08:07:56Z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F0A6BAB-C886-43D6-961F-39642BAF4C31}">
  <ds:schemaRefs/>
</ds:datastoreItem>
</file>

<file path=customXml/itemProps11.xml><?xml version="1.0" encoding="utf-8"?>
<ds:datastoreItem xmlns:ds="http://schemas.openxmlformats.org/officeDocument/2006/customXml" ds:itemID="{3A1B683D-47EE-4EA1-9FC1-99CB8B923352}">
  <ds:schemaRefs/>
</ds:datastoreItem>
</file>

<file path=customXml/itemProps12.xml><?xml version="1.0" encoding="utf-8"?>
<ds:datastoreItem xmlns:ds="http://schemas.openxmlformats.org/officeDocument/2006/customXml" ds:itemID="{F960EA1D-A02B-4FD2-88D8-7FF87483D2A2}">
  <ds:schemaRefs/>
</ds:datastoreItem>
</file>

<file path=customXml/itemProps13.xml><?xml version="1.0" encoding="utf-8"?>
<ds:datastoreItem xmlns:ds="http://schemas.openxmlformats.org/officeDocument/2006/customXml" ds:itemID="{B689B4C6-2A0F-4A18-A8EE-DE84E10C9B63}">
  <ds:schemaRefs/>
</ds:datastoreItem>
</file>

<file path=customXml/itemProps14.xml><?xml version="1.0" encoding="utf-8"?>
<ds:datastoreItem xmlns:ds="http://schemas.openxmlformats.org/officeDocument/2006/customXml" ds:itemID="{A9047D61-AFFD-4AA7-AB6D-EF47AC0F2542}">
  <ds:schemaRefs/>
</ds:datastoreItem>
</file>

<file path=customXml/itemProps15.xml><?xml version="1.0" encoding="utf-8"?>
<ds:datastoreItem xmlns:ds="http://schemas.openxmlformats.org/officeDocument/2006/customXml" ds:itemID="{5BD4A1BA-35E2-411E-85BC-209E85BA407C}">
  <ds:schemaRefs/>
</ds:datastoreItem>
</file>

<file path=customXml/itemProps16.xml><?xml version="1.0" encoding="utf-8"?>
<ds:datastoreItem xmlns:ds="http://schemas.openxmlformats.org/officeDocument/2006/customXml" ds:itemID="{29252970-C2C3-42C0-A344-54F59982A782}">
  <ds:schemaRefs/>
</ds:datastoreItem>
</file>

<file path=customXml/itemProps17.xml><?xml version="1.0" encoding="utf-8"?>
<ds:datastoreItem xmlns:ds="http://schemas.openxmlformats.org/officeDocument/2006/customXml" ds:itemID="{1DFB5C26-7EC3-4EE8-8510-10D71E541823}">
  <ds:schemaRefs/>
</ds:datastoreItem>
</file>

<file path=customXml/itemProps18.xml><?xml version="1.0" encoding="utf-8"?>
<ds:datastoreItem xmlns:ds="http://schemas.openxmlformats.org/officeDocument/2006/customXml" ds:itemID="{E8C27BAF-3E63-4593-97F5-EEB6A6F47688}">
  <ds:schemaRefs/>
</ds:datastoreItem>
</file>

<file path=customXml/itemProps19.xml><?xml version="1.0" encoding="utf-8"?>
<ds:datastoreItem xmlns:ds="http://schemas.openxmlformats.org/officeDocument/2006/customXml" ds:itemID="{14EBE1B6-419A-4628-A2C8-D5E1BE6917E1}">
  <ds:schemaRefs/>
</ds:datastoreItem>
</file>

<file path=customXml/itemProps2.xml><?xml version="1.0" encoding="utf-8"?>
<ds:datastoreItem xmlns:ds="http://schemas.openxmlformats.org/officeDocument/2006/customXml" ds:itemID="{A71A92E3-9832-4C2B-90C1-83FCC9ED565D}">
  <ds:schemaRefs/>
</ds:datastoreItem>
</file>

<file path=customXml/itemProps20.xml><?xml version="1.0" encoding="utf-8"?>
<ds:datastoreItem xmlns:ds="http://schemas.openxmlformats.org/officeDocument/2006/customXml" ds:itemID="{1F761D2D-4D9C-401E-A412-222BBBCB896F}">
  <ds:schemaRefs/>
</ds:datastoreItem>
</file>

<file path=customXml/itemProps21.xml><?xml version="1.0" encoding="utf-8"?>
<ds:datastoreItem xmlns:ds="http://schemas.openxmlformats.org/officeDocument/2006/customXml" ds:itemID="{25089097-28D2-46F7-ACE3-0400CC468361}">
  <ds:schemaRefs/>
</ds:datastoreItem>
</file>

<file path=customXml/itemProps3.xml><?xml version="1.0" encoding="utf-8"?>
<ds:datastoreItem xmlns:ds="http://schemas.openxmlformats.org/officeDocument/2006/customXml" ds:itemID="{BEFE1E4D-7BC5-41A6-9F9E-6C9155B6ABA9}">
  <ds:schemaRefs/>
</ds:datastoreItem>
</file>

<file path=customXml/itemProps4.xml><?xml version="1.0" encoding="utf-8"?>
<ds:datastoreItem xmlns:ds="http://schemas.openxmlformats.org/officeDocument/2006/customXml" ds:itemID="{348D58C9-E1B1-4C08-BEF5-EE4765333B5B}">
  <ds:schemaRefs/>
</ds:datastoreItem>
</file>

<file path=customXml/itemProps5.xml><?xml version="1.0" encoding="utf-8"?>
<ds:datastoreItem xmlns:ds="http://schemas.openxmlformats.org/officeDocument/2006/customXml" ds:itemID="{0322AE95-670F-4D4B-BF55-43CD4D789145}">
  <ds:schemaRefs/>
</ds:datastoreItem>
</file>

<file path=customXml/itemProps6.xml><?xml version="1.0" encoding="utf-8"?>
<ds:datastoreItem xmlns:ds="http://schemas.openxmlformats.org/officeDocument/2006/customXml" ds:itemID="{A9A6E33E-90AC-4216-90BD-EBFE0BE3C374}">
  <ds:schemaRefs/>
</ds:datastoreItem>
</file>

<file path=customXml/itemProps7.xml><?xml version="1.0" encoding="utf-8"?>
<ds:datastoreItem xmlns:ds="http://schemas.openxmlformats.org/officeDocument/2006/customXml" ds:itemID="{107B2BA0-5D5E-415A-81C9-3B1A360A08D8}">
  <ds:schemaRefs/>
</ds:datastoreItem>
</file>

<file path=customXml/itemProps8.xml><?xml version="1.0" encoding="utf-8"?>
<ds:datastoreItem xmlns:ds="http://schemas.openxmlformats.org/officeDocument/2006/customXml" ds:itemID="{C21F0315-B8F9-4481-9E9E-F7F6732FF2C7}">
  <ds:schemaRefs/>
</ds:datastoreItem>
</file>

<file path=customXml/itemProps9.xml><?xml version="1.0" encoding="utf-8"?>
<ds:datastoreItem xmlns:ds="http://schemas.openxmlformats.org/officeDocument/2006/customXml" ds:itemID="{FD4AA8F9-B8EA-472A-A6F9-A3473866FE0A}">
  <ds:schemaRefs/>
</ds:datastoreItem>
</file>

<file path=docProps/app.xml><?xml version="1.0" encoding="utf-8"?>
<Properties xmlns="http://schemas.openxmlformats.org/officeDocument/2006/extended-properties" xmlns:vt="http://schemas.openxmlformats.org/officeDocument/2006/docPropsVTypes">
  <Template>Normal</Template>
  <Pages>23</Pages>
  <Words>5594</Words>
  <Characters>7005</Characters>
  <Lines>54</Lines>
  <Paragraphs>15</Paragraphs>
  <TotalTime>4</TotalTime>
  <ScaleCrop>false</ScaleCrop>
  <LinksUpToDate>false</LinksUpToDate>
  <CharactersWithSpaces>8063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2022-02-17T08:09:00Z</dcterms:created>
  <dc:creator>Administrator</dc:creator>
  <cp:lastModifiedBy>承德市金智会计服务有限公司</cp:lastModifiedBy>
  <dcterms:modified xsi:type="dcterms:W3CDTF">2023-07-24T06:20:18Z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986C69D6D1B742C8AD7D1B7A208A5626_12</vt:lpwstr>
  </property>
</Properties>
</file>